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DDF6" w14:textId="77777777" w:rsidR="00982128" w:rsidRDefault="00AE14CC" w:rsidP="00982128">
      <w:pPr>
        <w:jc w:val="center"/>
      </w:pPr>
      <w:bookmarkStart w:id="0" w:name="_Hlk161492944"/>
      <w:r w:rsidRPr="00982128">
        <w:t>PROPOSAL FOR PRELIMINARY EXPLORATION (G</w:t>
      </w:r>
      <w:r w:rsidR="00982128">
        <w:t>-</w:t>
      </w:r>
      <w:r w:rsidRPr="00982128">
        <w:t xml:space="preserve">3) FOR GLAUCONITICSANDSTONE </w:t>
      </w:r>
    </w:p>
    <w:p w14:paraId="533EFA96" w14:textId="6EEB391F" w:rsidR="00CD21B3" w:rsidRPr="00982128" w:rsidRDefault="00AE14CC" w:rsidP="00982128">
      <w:pPr>
        <w:jc w:val="center"/>
      </w:pPr>
      <w:r w:rsidRPr="00982128">
        <w:t xml:space="preserve">IN </w:t>
      </w:r>
      <w:r w:rsidR="00002048">
        <w:t xml:space="preserve">BANHARI BLOCK </w:t>
      </w:r>
      <w:r w:rsidRPr="00982128">
        <w:t>DIST.- SATNA, MADHYA</w:t>
      </w:r>
      <w:r w:rsidR="007B1691">
        <w:t xml:space="preserve"> </w:t>
      </w:r>
      <w:r w:rsidRPr="00982128">
        <w:t>PRADESH</w:t>
      </w:r>
      <w:r w:rsidR="007B1691">
        <w:t xml:space="preserve"> </w:t>
      </w:r>
      <w:r w:rsidRPr="00982128">
        <w:t>(AREA</w:t>
      </w:r>
      <w:r w:rsidR="007B1691">
        <w:t xml:space="preserve"> </w:t>
      </w:r>
      <w:r w:rsidR="00002048">
        <w:t>11.26</w:t>
      </w:r>
      <w:r w:rsidR="007B1691">
        <w:t xml:space="preserve"> </w:t>
      </w:r>
      <w:r w:rsidRPr="00982128">
        <w:t>Sq. Km)</w:t>
      </w:r>
    </w:p>
    <w:p w14:paraId="32202CA0" w14:textId="77777777" w:rsidR="00CD21B3" w:rsidRPr="00982128" w:rsidRDefault="00CD21B3">
      <w:pPr>
        <w:pStyle w:val="BodyText"/>
        <w:jc w:val="left"/>
        <w:rPr>
          <w:b/>
        </w:rPr>
      </w:pPr>
    </w:p>
    <w:p w14:paraId="175CD1B1" w14:textId="77777777" w:rsidR="00CD21B3" w:rsidRPr="00982128" w:rsidRDefault="00CD21B3">
      <w:pPr>
        <w:pStyle w:val="BodyText"/>
        <w:jc w:val="left"/>
        <w:rPr>
          <w:b/>
        </w:rPr>
      </w:pPr>
    </w:p>
    <w:p w14:paraId="5EE5256D" w14:textId="77777777" w:rsidR="00CD21B3" w:rsidRPr="00982128" w:rsidRDefault="00CD21B3">
      <w:pPr>
        <w:pStyle w:val="BodyText"/>
        <w:jc w:val="left"/>
        <w:rPr>
          <w:b/>
        </w:rPr>
      </w:pPr>
    </w:p>
    <w:p w14:paraId="17D9B44C" w14:textId="77777777" w:rsidR="00CD21B3" w:rsidRPr="00982128" w:rsidRDefault="00CD21B3">
      <w:pPr>
        <w:pStyle w:val="BodyText"/>
        <w:jc w:val="left"/>
        <w:rPr>
          <w:b/>
        </w:rPr>
      </w:pPr>
    </w:p>
    <w:p w14:paraId="15E67817" w14:textId="77777777" w:rsidR="00CD21B3" w:rsidRPr="00982128" w:rsidRDefault="00CD21B3">
      <w:pPr>
        <w:pStyle w:val="BodyText"/>
        <w:jc w:val="left"/>
        <w:rPr>
          <w:b/>
        </w:rPr>
      </w:pPr>
    </w:p>
    <w:p w14:paraId="4599D1D6" w14:textId="77777777" w:rsidR="00CD21B3" w:rsidRPr="00982128" w:rsidRDefault="00CD21B3">
      <w:pPr>
        <w:pStyle w:val="BodyText"/>
        <w:jc w:val="left"/>
        <w:rPr>
          <w:b/>
        </w:rPr>
      </w:pPr>
    </w:p>
    <w:p w14:paraId="3913E386" w14:textId="77777777" w:rsidR="00CD21B3" w:rsidRDefault="00CD21B3">
      <w:pPr>
        <w:pStyle w:val="BodyText"/>
        <w:jc w:val="left"/>
        <w:rPr>
          <w:b/>
        </w:rPr>
      </w:pPr>
    </w:p>
    <w:p w14:paraId="4B0C4AEB" w14:textId="77777777" w:rsidR="00982128" w:rsidRDefault="00982128">
      <w:pPr>
        <w:pStyle w:val="BodyText"/>
        <w:jc w:val="left"/>
        <w:rPr>
          <w:b/>
        </w:rPr>
      </w:pPr>
    </w:p>
    <w:p w14:paraId="31A2FEE6" w14:textId="77777777" w:rsidR="00982128" w:rsidRDefault="00982128">
      <w:pPr>
        <w:pStyle w:val="BodyText"/>
        <w:jc w:val="left"/>
        <w:rPr>
          <w:b/>
        </w:rPr>
      </w:pPr>
    </w:p>
    <w:p w14:paraId="55199C1D" w14:textId="77777777" w:rsidR="00982128" w:rsidRDefault="00982128">
      <w:pPr>
        <w:pStyle w:val="BodyText"/>
        <w:jc w:val="left"/>
        <w:rPr>
          <w:b/>
        </w:rPr>
      </w:pPr>
    </w:p>
    <w:p w14:paraId="5286E737" w14:textId="77777777" w:rsidR="00982128" w:rsidRDefault="00982128">
      <w:pPr>
        <w:pStyle w:val="BodyText"/>
        <w:jc w:val="left"/>
        <w:rPr>
          <w:b/>
        </w:rPr>
      </w:pPr>
    </w:p>
    <w:p w14:paraId="1C610B4A" w14:textId="77777777" w:rsidR="00982128" w:rsidRDefault="00982128">
      <w:pPr>
        <w:pStyle w:val="BodyText"/>
        <w:jc w:val="left"/>
        <w:rPr>
          <w:b/>
        </w:rPr>
      </w:pPr>
    </w:p>
    <w:p w14:paraId="51FAD559" w14:textId="77777777" w:rsidR="00982128" w:rsidRDefault="00982128">
      <w:pPr>
        <w:pStyle w:val="BodyText"/>
        <w:jc w:val="left"/>
        <w:rPr>
          <w:b/>
        </w:rPr>
      </w:pPr>
    </w:p>
    <w:p w14:paraId="1ED78B67" w14:textId="77777777" w:rsidR="00982128" w:rsidRPr="00982128" w:rsidRDefault="00982128">
      <w:pPr>
        <w:pStyle w:val="BodyText"/>
        <w:jc w:val="left"/>
        <w:rPr>
          <w:b/>
        </w:rPr>
      </w:pPr>
    </w:p>
    <w:p w14:paraId="4E0BC09D" w14:textId="77777777" w:rsidR="00CD21B3" w:rsidRPr="00982128" w:rsidRDefault="00CD21B3">
      <w:pPr>
        <w:pStyle w:val="BodyText"/>
        <w:spacing w:before="11"/>
        <w:jc w:val="left"/>
        <w:rPr>
          <w:b/>
        </w:rPr>
      </w:pPr>
    </w:p>
    <w:p w14:paraId="33E92AD7" w14:textId="150CC62A" w:rsidR="00CD21B3" w:rsidRPr="00982128" w:rsidRDefault="00AE14CC">
      <w:pPr>
        <w:ind w:left="2250" w:right="2242"/>
        <w:jc w:val="center"/>
        <w:rPr>
          <w:bCs/>
        </w:rPr>
      </w:pPr>
      <w:r w:rsidRPr="00982128">
        <w:rPr>
          <w:bCs/>
        </w:rPr>
        <w:t>COMMODITY:</w:t>
      </w:r>
      <w:r w:rsidR="007B1691">
        <w:rPr>
          <w:bCs/>
        </w:rPr>
        <w:t xml:space="preserve"> </w:t>
      </w:r>
      <w:r w:rsidRPr="00982128">
        <w:rPr>
          <w:bCs/>
        </w:rPr>
        <w:t>GLAUCONITIC</w:t>
      </w:r>
      <w:r w:rsidR="007B1691">
        <w:rPr>
          <w:bCs/>
        </w:rPr>
        <w:t xml:space="preserve"> </w:t>
      </w:r>
      <w:r w:rsidRPr="00982128">
        <w:rPr>
          <w:bCs/>
        </w:rPr>
        <w:t>SANDSTONE</w:t>
      </w:r>
    </w:p>
    <w:p w14:paraId="131D51D9" w14:textId="77777777" w:rsidR="00CD21B3" w:rsidRPr="00982128" w:rsidRDefault="00CD21B3">
      <w:pPr>
        <w:pStyle w:val="BodyText"/>
        <w:jc w:val="left"/>
        <w:rPr>
          <w:bCs/>
        </w:rPr>
      </w:pPr>
    </w:p>
    <w:p w14:paraId="66D9C034" w14:textId="77777777" w:rsidR="00CD21B3" w:rsidRPr="00982128" w:rsidRDefault="00CD21B3">
      <w:pPr>
        <w:pStyle w:val="BodyText"/>
        <w:jc w:val="left"/>
        <w:rPr>
          <w:bCs/>
        </w:rPr>
      </w:pPr>
    </w:p>
    <w:p w14:paraId="4AAF8AF1" w14:textId="77777777" w:rsidR="00CD21B3" w:rsidRPr="00982128" w:rsidRDefault="00CD21B3">
      <w:pPr>
        <w:pStyle w:val="BodyText"/>
        <w:jc w:val="left"/>
        <w:rPr>
          <w:bCs/>
        </w:rPr>
      </w:pPr>
    </w:p>
    <w:p w14:paraId="4B7229A6" w14:textId="77777777" w:rsidR="00CD21B3" w:rsidRPr="00982128" w:rsidRDefault="00CD21B3">
      <w:pPr>
        <w:pStyle w:val="BodyText"/>
        <w:jc w:val="left"/>
        <w:rPr>
          <w:bCs/>
        </w:rPr>
      </w:pPr>
    </w:p>
    <w:p w14:paraId="75B4A6EF" w14:textId="77777777" w:rsidR="00CD21B3" w:rsidRPr="00982128" w:rsidRDefault="00CD21B3">
      <w:pPr>
        <w:pStyle w:val="BodyText"/>
        <w:spacing w:before="7"/>
        <w:jc w:val="left"/>
        <w:rPr>
          <w:bCs/>
        </w:rPr>
      </w:pPr>
    </w:p>
    <w:p w14:paraId="2E7512AA" w14:textId="77777777" w:rsidR="00CD21B3" w:rsidRDefault="00AE14CC" w:rsidP="008D6B13">
      <w:pPr>
        <w:jc w:val="center"/>
      </w:pPr>
      <w:r w:rsidRPr="00982128">
        <w:t>BY</w:t>
      </w:r>
    </w:p>
    <w:p w14:paraId="7144B0E1" w14:textId="77777777" w:rsidR="008D6B13" w:rsidRDefault="008D6B13" w:rsidP="008D6B13">
      <w:pPr>
        <w:jc w:val="center"/>
      </w:pPr>
    </w:p>
    <w:p w14:paraId="5AE1CBF5" w14:textId="77777777" w:rsidR="008D6B13" w:rsidRDefault="008D6B13" w:rsidP="008D6B13">
      <w:pPr>
        <w:jc w:val="center"/>
      </w:pPr>
    </w:p>
    <w:p w14:paraId="5D22C734" w14:textId="77777777" w:rsidR="008D6B13" w:rsidRDefault="008D6B13" w:rsidP="008D6B13">
      <w:pPr>
        <w:jc w:val="center"/>
      </w:pPr>
    </w:p>
    <w:p w14:paraId="4CBD369E" w14:textId="77777777" w:rsidR="008D6B13" w:rsidRDefault="008D6B13" w:rsidP="008D6B13">
      <w:pPr>
        <w:jc w:val="center"/>
      </w:pPr>
    </w:p>
    <w:p w14:paraId="1DB2F3C4" w14:textId="77777777" w:rsidR="008D6B13" w:rsidRPr="00982128" w:rsidRDefault="008D6B13" w:rsidP="008D6B13">
      <w:pPr>
        <w:jc w:val="center"/>
        <w:rPr>
          <w:b/>
        </w:rPr>
      </w:pPr>
    </w:p>
    <w:p w14:paraId="5C59D6B4" w14:textId="77777777" w:rsidR="00CD21B3" w:rsidRPr="00982128" w:rsidRDefault="00CD21B3">
      <w:pPr>
        <w:pStyle w:val="BodyText"/>
        <w:jc w:val="left"/>
        <w:rPr>
          <w:bCs/>
        </w:rPr>
      </w:pPr>
    </w:p>
    <w:p w14:paraId="7D8E9426" w14:textId="54E0C3B2" w:rsidR="00CD21B3" w:rsidRPr="00982128" w:rsidRDefault="00AE14CC">
      <w:pPr>
        <w:spacing w:line="360" w:lineRule="auto"/>
        <w:ind w:left="2250" w:right="2246"/>
        <w:jc w:val="center"/>
        <w:rPr>
          <w:bCs/>
        </w:rPr>
      </w:pPr>
      <w:r w:rsidRPr="00982128">
        <w:rPr>
          <w:bCs/>
        </w:rPr>
        <w:t>MINERAL</w:t>
      </w:r>
      <w:r w:rsidR="007B1691">
        <w:rPr>
          <w:bCs/>
        </w:rPr>
        <w:t xml:space="preserve"> </w:t>
      </w:r>
      <w:r w:rsidRPr="00982128">
        <w:rPr>
          <w:bCs/>
        </w:rPr>
        <w:t>EXPLORATION</w:t>
      </w:r>
      <w:r w:rsidR="007B1691">
        <w:rPr>
          <w:bCs/>
        </w:rPr>
        <w:t xml:space="preserve"> </w:t>
      </w:r>
      <w:r w:rsidRPr="00982128">
        <w:rPr>
          <w:bCs/>
        </w:rPr>
        <w:t>AND</w:t>
      </w:r>
      <w:r w:rsidR="007B1691">
        <w:rPr>
          <w:bCs/>
        </w:rPr>
        <w:t xml:space="preserve"> </w:t>
      </w:r>
      <w:r w:rsidRPr="00982128">
        <w:rPr>
          <w:bCs/>
        </w:rPr>
        <w:t>CONSULTANCY</w:t>
      </w:r>
      <w:r w:rsidR="007B1691">
        <w:rPr>
          <w:bCs/>
        </w:rPr>
        <w:t xml:space="preserve"> </w:t>
      </w:r>
      <w:r w:rsidRPr="00982128">
        <w:rPr>
          <w:bCs/>
        </w:rPr>
        <w:t>LIMITED</w:t>
      </w:r>
      <w:r w:rsidR="007B1691">
        <w:rPr>
          <w:bCs/>
        </w:rPr>
        <w:t xml:space="preserve"> </w:t>
      </w:r>
      <w:r w:rsidRPr="00982128">
        <w:rPr>
          <w:bCs/>
        </w:rPr>
        <w:t>DR.</w:t>
      </w:r>
      <w:r w:rsidR="007B1691">
        <w:rPr>
          <w:bCs/>
        </w:rPr>
        <w:t xml:space="preserve"> </w:t>
      </w:r>
      <w:r w:rsidRPr="00982128">
        <w:rPr>
          <w:bCs/>
        </w:rPr>
        <w:t>BABA</w:t>
      </w:r>
      <w:r w:rsidR="007B1691">
        <w:rPr>
          <w:bCs/>
        </w:rPr>
        <w:t xml:space="preserve"> </w:t>
      </w:r>
      <w:r w:rsidRPr="00982128">
        <w:rPr>
          <w:bCs/>
        </w:rPr>
        <w:t>SAH</w:t>
      </w:r>
      <w:r w:rsidR="007B1691">
        <w:rPr>
          <w:bCs/>
        </w:rPr>
        <w:t>E</w:t>
      </w:r>
      <w:r w:rsidRPr="00982128">
        <w:rPr>
          <w:bCs/>
        </w:rPr>
        <w:t>B</w:t>
      </w:r>
      <w:r w:rsidR="007B1691">
        <w:rPr>
          <w:bCs/>
        </w:rPr>
        <w:t xml:space="preserve"> </w:t>
      </w:r>
      <w:r w:rsidRPr="00982128">
        <w:rPr>
          <w:bCs/>
        </w:rPr>
        <w:t>AMBEDKAR</w:t>
      </w:r>
      <w:r w:rsidR="007B1691">
        <w:rPr>
          <w:bCs/>
        </w:rPr>
        <w:t xml:space="preserve"> </w:t>
      </w:r>
      <w:r w:rsidRPr="00982128">
        <w:rPr>
          <w:bCs/>
        </w:rPr>
        <w:t>BHAWAN</w:t>
      </w:r>
    </w:p>
    <w:p w14:paraId="61D6710F" w14:textId="4DC0781A" w:rsidR="00CD21B3" w:rsidRPr="00982128" w:rsidRDefault="00AE14CC" w:rsidP="00982128">
      <w:pPr>
        <w:jc w:val="center"/>
        <w:rPr>
          <w:bCs/>
        </w:rPr>
      </w:pPr>
      <w:r w:rsidRPr="00982128">
        <w:rPr>
          <w:bCs/>
        </w:rPr>
        <w:t>SEMINARY HILLS</w:t>
      </w:r>
      <w:r w:rsidR="007B1691">
        <w:rPr>
          <w:bCs/>
        </w:rPr>
        <w:t xml:space="preserve"> </w:t>
      </w:r>
      <w:r w:rsidRPr="00982128">
        <w:rPr>
          <w:bCs/>
        </w:rPr>
        <w:t>NAGPUR,</w:t>
      </w:r>
      <w:r w:rsidR="007B1691">
        <w:rPr>
          <w:bCs/>
        </w:rPr>
        <w:t xml:space="preserve"> </w:t>
      </w:r>
      <w:r w:rsidRPr="00982128">
        <w:rPr>
          <w:bCs/>
        </w:rPr>
        <w:t>MAHARASHTRA</w:t>
      </w:r>
    </w:p>
    <w:p w14:paraId="7ABC4501" w14:textId="77777777" w:rsidR="00CD21B3" w:rsidRPr="00982128" w:rsidRDefault="00CD21B3">
      <w:pPr>
        <w:pStyle w:val="BodyText"/>
        <w:jc w:val="left"/>
        <w:rPr>
          <w:bCs/>
        </w:rPr>
      </w:pPr>
    </w:p>
    <w:p w14:paraId="23B04188" w14:textId="77777777" w:rsidR="00CD21B3" w:rsidRPr="00982128" w:rsidRDefault="00CD21B3">
      <w:pPr>
        <w:pStyle w:val="BodyText"/>
        <w:jc w:val="left"/>
        <w:rPr>
          <w:b/>
        </w:rPr>
      </w:pPr>
    </w:p>
    <w:p w14:paraId="3BCED626" w14:textId="77777777" w:rsidR="00CD21B3" w:rsidRPr="00982128" w:rsidRDefault="00CD21B3">
      <w:pPr>
        <w:pStyle w:val="BodyText"/>
        <w:jc w:val="left"/>
        <w:rPr>
          <w:b/>
        </w:rPr>
      </w:pPr>
    </w:p>
    <w:p w14:paraId="08FA3E2F" w14:textId="77777777" w:rsidR="00CD21B3" w:rsidRPr="00982128" w:rsidRDefault="00CD21B3">
      <w:pPr>
        <w:pStyle w:val="BodyText"/>
        <w:jc w:val="left"/>
        <w:rPr>
          <w:b/>
        </w:rPr>
      </w:pPr>
    </w:p>
    <w:p w14:paraId="03304467" w14:textId="77777777" w:rsidR="00CD21B3" w:rsidRPr="00982128" w:rsidRDefault="00CD21B3">
      <w:pPr>
        <w:pStyle w:val="BodyText"/>
        <w:jc w:val="left"/>
        <w:rPr>
          <w:b/>
        </w:rPr>
      </w:pPr>
    </w:p>
    <w:p w14:paraId="6DBCE727" w14:textId="77777777" w:rsidR="00CD21B3" w:rsidRPr="00982128" w:rsidRDefault="00CD21B3">
      <w:pPr>
        <w:pStyle w:val="BodyText"/>
        <w:jc w:val="left"/>
        <w:rPr>
          <w:b/>
        </w:rPr>
      </w:pPr>
    </w:p>
    <w:p w14:paraId="02FCA4CE" w14:textId="77777777" w:rsidR="00CD21B3" w:rsidRPr="00982128" w:rsidRDefault="00CD21B3">
      <w:pPr>
        <w:pStyle w:val="BodyText"/>
        <w:jc w:val="left"/>
        <w:rPr>
          <w:b/>
        </w:rPr>
      </w:pPr>
    </w:p>
    <w:p w14:paraId="314B30F4" w14:textId="77777777" w:rsidR="00CD21B3" w:rsidRPr="00982128" w:rsidRDefault="00CD21B3">
      <w:pPr>
        <w:pStyle w:val="BodyText"/>
        <w:jc w:val="left"/>
        <w:rPr>
          <w:b/>
        </w:rPr>
      </w:pPr>
    </w:p>
    <w:p w14:paraId="2CA1CA60" w14:textId="77777777" w:rsidR="00CD21B3" w:rsidRPr="00982128" w:rsidRDefault="00CD21B3">
      <w:pPr>
        <w:pStyle w:val="BodyText"/>
        <w:jc w:val="left"/>
        <w:rPr>
          <w:b/>
        </w:rPr>
      </w:pPr>
    </w:p>
    <w:p w14:paraId="55DD852A" w14:textId="77777777" w:rsidR="00CD21B3" w:rsidRPr="00982128" w:rsidRDefault="00CD21B3">
      <w:pPr>
        <w:pStyle w:val="BodyText"/>
        <w:jc w:val="left"/>
        <w:rPr>
          <w:b/>
        </w:rPr>
      </w:pPr>
    </w:p>
    <w:p w14:paraId="2E4A7041" w14:textId="77777777" w:rsidR="00CD21B3" w:rsidRDefault="00CD21B3">
      <w:pPr>
        <w:pStyle w:val="BodyText"/>
        <w:jc w:val="left"/>
        <w:rPr>
          <w:bCs/>
        </w:rPr>
      </w:pPr>
    </w:p>
    <w:p w14:paraId="78C138D7" w14:textId="77777777" w:rsidR="00982128" w:rsidRDefault="00982128">
      <w:pPr>
        <w:pStyle w:val="BodyText"/>
        <w:jc w:val="left"/>
        <w:rPr>
          <w:bCs/>
        </w:rPr>
      </w:pPr>
    </w:p>
    <w:p w14:paraId="03440933" w14:textId="77777777" w:rsidR="00982128" w:rsidRDefault="00982128">
      <w:pPr>
        <w:pStyle w:val="BodyText"/>
        <w:jc w:val="left"/>
        <w:rPr>
          <w:bCs/>
        </w:rPr>
      </w:pPr>
    </w:p>
    <w:p w14:paraId="6421AD7C" w14:textId="77777777" w:rsidR="00982128" w:rsidRPr="00982128" w:rsidRDefault="00982128">
      <w:pPr>
        <w:pStyle w:val="BodyText"/>
        <w:jc w:val="left"/>
        <w:rPr>
          <w:bCs/>
        </w:rPr>
      </w:pPr>
    </w:p>
    <w:p w14:paraId="7B096495" w14:textId="440C558B" w:rsidR="00CD21B3" w:rsidRPr="00982128" w:rsidRDefault="00AE14CC" w:rsidP="00143DF4">
      <w:pPr>
        <w:spacing w:line="360" w:lineRule="auto"/>
        <w:ind w:left="900" w:right="6799"/>
        <w:rPr>
          <w:bCs/>
        </w:rPr>
      </w:pPr>
      <w:r w:rsidRPr="00982128">
        <w:rPr>
          <w:bCs/>
        </w:rPr>
        <w:t>PLACE: NAGPUR</w:t>
      </w:r>
      <w:r w:rsidR="00283742">
        <w:rPr>
          <w:bCs/>
        </w:rPr>
        <w:t xml:space="preserve"> </w:t>
      </w:r>
      <w:r w:rsidRPr="00982128">
        <w:rPr>
          <w:bCs/>
        </w:rPr>
        <w:t>DATE:</w:t>
      </w:r>
      <w:r w:rsidR="00002048">
        <w:rPr>
          <w:bCs/>
        </w:rPr>
        <w:t>07</w:t>
      </w:r>
      <w:r w:rsidRPr="00982128">
        <w:rPr>
          <w:bCs/>
        </w:rPr>
        <w:t>.0</w:t>
      </w:r>
      <w:r w:rsidR="00002048">
        <w:rPr>
          <w:bCs/>
        </w:rPr>
        <w:t>4</w:t>
      </w:r>
      <w:r w:rsidRPr="00982128">
        <w:rPr>
          <w:bCs/>
        </w:rPr>
        <w:t>.202</w:t>
      </w:r>
      <w:r w:rsidR="005134B1">
        <w:rPr>
          <w:bCs/>
        </w:rPr>
        <w:t>6</w:t>
      </w:r>
    </w:p>
    <w:p w14:paraId="3264A69C" w14:textId="77777777" w:rsidR="00CD21B3" w:rsidRPr="00982128" w:rsidRDefault="00CD21B3">
      <w:pPr>
        <w:spacing w:line="360" w:lineRule="auto"/>
        <w:sectPr w:rsidR="00CD21B3" w:rsidRPr="00982128" w:rsidSect="0054770F">
          <w:footerReference w:type="default" r:id="rId8"/>
          <w:type w:val="continuous"/>
          <w:pgSz w:w="11910" w:h="16840"/>
          <w:pgMar w:top="1240" w:right="220" w:bottom="280" w:left="78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p>
    <w:p w14:paraId="5A587986" w14:textId="1DDB5367" w:rsidR="00982128" w:rsidRDefault="00AE14CC" w:rsidP="00982128">
      <w:pPr>
        <w:ind w:left="904" w:right="880"/>
        <w:jc w:val="center"/>
        <w:rPr>
          <w:b/>
        </w:rPr>
      </w:pPr>
      <w:r w:rsidRPr="00982128">
        <w:rPr>
          <w:b/>
        </w:rPr>
        <w:lastRenderedPageBreak/>
        <w:t xml:space="preserve">SUMMARY OF THE BLOCK FOR </w:t>
      </w:r>
      <w:r w:rsidR="00B2233B" w:rsidRPr="00982128">
        <w:rPr>
          <w:b/>
        </w:rPr>
        <w:t>PRELIMINARY EXPLORATION (G</w:t>
      </w:r>
      <w:r w:rsidR="00982128">
        <w:rPr>
          <w:b/>
        </w:rPr>
        <w:t>-</w:t>
      </w:r>
      <w:r w:rsidR="00B2233B" w:rsidRPr="00982128">
        <w:rPr>
          <w:b/>
        </w:rPr>
        <w:t xml:space="preserve">3) FOR GLAUCONITIC SANDSTONE IN </w:t>
      </w:r>
      <w:r w:rsidR="00002048">
        <w:rPr>
          <w:b/>
        </w:rPr>
        <w:t>BANHARI</w:t>
      </w:r>
      <w:r w:rsidR="00B2233B" w:rsidRPr="00982128">
        <w:rPr>
          <w:b/>
        </w:rPr>
        <w:t xml:space="preserve"> BLOCK,</w:t>
      </w:r>
    </w:p>
    <w:p w14:paraId="0F3AF521" w14:textId="77777777" w:rsidR="00CD21B3" w:rsidRPr="00982128" w:rsidRDefault="00B2233B" w:rsidP="00982128">
      <w:pPr>
        <w:ind w:left="904" w:right="880"/>
        <w:jc w:val="center"/>
        <w:rPr>
          <w:b/>
        </w:rPr>
      </w:pPr>
      <w:r w:rsidRPr="00982128">
        <w:rPr>
          <w:b/>
        </w:rPr>
        <w:t xml:space="preserve"> DIST- SATNA, MADHYA PRADESH</w:t>
      </w:r>
    </w:p>
    <w:p w14:paraId="63DAB898" w14:textId="77777777" w:rsidR="00CD21B3" w:rsidRPr="00982128" w:rsidRDefault="00CD21B3">
      <w:pPr>
        <w:pStyle w:val="BodyText"/>
        <w:jc w:val="left"/>
        <w:rPr>
          <w:b/>
        </w:rPr>
      </w:pPr>
    </w:p>
    <w:p w14:paraId="58E8959B" w14:textId="77777777" w:rsidR="00CD21B3" w:rsidRPr="00982128" w:rsidRDefault="00CD21B3">
      <w:pPr>
        <w:pStyle w:val="BodyText"/>
        <w:spacing w:before="8"/>
        <w:jc w:val="left"/>
        <w:rPr>
          <w:b/>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1"/>
        <w:gridCol w:w="6694"/>
      </w:tblGrid>
      <w:tr w:rsidR="00CD21B3" w:rsidRPr="00982128" w14:paraId="153BAE4D" w14:textId="77777777" w:rsidTr="00C873B6">
        <w:trPr>
          <w:trHeight w:val="254"/>
        </w:trPr>
        <w:tc>
          <w:tcPr>
            <w:tcW w:w="3151" w:type="dxa"/>
          </w:tcPr>
          <w:p w14:paraId="6DC034D8" w14:textId="77777777" w:rsidR="00CD21B3" w:rsidRPr="00982128" w:rsidRDefault="00AE14CC" w:rsidP="00C873B6">
            <w:pPr>
              <w:pStyle w:val="TableParagraph"/>
              <w:spacing w:line="276" w:lineRule="auto"/>
              <w:ind w:left="-256" w:right="1868"/>
              <w:jc w:val="center"/>
              <w:rPr>
                <w:b/>
              </w:rPr>
            </w:pPr>
            <w:r w:rsidRPr="00982128">
              <w:rPr>
                <w:b/>
              </w:rPr>
              <w:t>Features</w:t>
            </w:r>
          </w:p>
        </w:tc>
        <w:tc>
          <w:tcPr>
            <w:tcW w:w="6694" w:type="dxa"/>
          </w:tcPr>
          <w:p w14:paraId="01B844FF" w14:textId="77777777" w:rsidR="00CD21B3" w:rsidRPr="00982128" w:rsidRDefault="00AE14CC" w:rsidP="00C873B6">
            <w:pPr>
              <w:pStyle w:val="TableParagraph"/>
              <w:spacing w:line="276" w:lineRule="auto"/>
              <w:ind w:left="2181" w:right="2176"/>
              <w:jc w:val="center"/>
              <w:rPr>
                <w:b/>
              </w:rPr>
            </w:pPr>
            <w:r w:rsidRPr="00982128">
              <w:rPr>
                <w:b/>
              </w:rPr>
              <w:t>Details</w:t>
            </w:r>
          </w:p>
        </w:tc>
      </w:tr>
      <w:tr w:rsidR="00CD21B3" w:rsidRPr="00982128" w14:paraId="4D9B1E43" w14:textId="77777777" w:rsidTr="00C873B6">
        <w:trPr>
          <w:trHeight w:val="249"/>
        </w:trPr>
        <w:tc>
          <w:tcPr>
            <w:tcW w:w="3151" w:type="dxa"/>
          </w:tcPr>
          <w:p w14:paraId="2D9A7447" w14:textId="77777777" w:rsidR="00CD21B3" w:rsidRPr="00982128" w:rsidRDefault="00AE14CC" w:rsidP="00C873B6">
            <w:pPr>
              <w:pStyle w:val="TableParagraph"/>
              <w:spacing w:line="276" w:lineRule="auto"/>
              <w:ind w:left="105"/>
            </w:pPr>
            <w:r w:rsidRPr="00982128">
              <w:t>Block ID</w:t>
            </w:r>
          </w:p>
        </w:tc>
        <w:tc>
          <w:tcPr>
            <w:tcW w:w="6694" w:type="dxa"/>
          </w:tcPr>
          <w:p w14:paraId="196B8A08" w14:textId="7E2FE5C1" w:rsidR="00CD21B3" w:rsidRPr="00982128" w:rsidRDefault="00002048" w:rsidP="00C873B6">
            <w:pPr>
              <w:pStyle w:val="TableParagraph"/>
              <w:spacing w:line="276" w:lineRule="auto"/>
              <w:ind w:left="109"/>
            </w:pPr>
            <w:r>
              <w:t>BANHARI</w:t>
            </w:r>
          </w:p>
        </w:tc>
      </w:tr>
      <w:tr w:rsidR="00CD21B3" w:rsidRPr="00982128" w14:paraId="58FB3C73" w14:textId="77777777" w:rsidTr="00C873B6">
        <w:trPr>
          <w:trHeight w:val="508"/>
        </w:trPr>
        <w:tc>
          <w:tcPr>
            <w:tcW w:w="3151" w:type="dxa"/>
          </w:tcPr>
          <w:p w14:paraId="52E4C382" w14:textId="0D08519B" w:rsidR="00CD21B3" w:rsidRPr="00982128" w:rsidRDefault="00AE14CC" w:rsidP="00C873B6">
            <w:pPr>
              <w:pStyle w:val="TableParagraph"/>
              <w:spacing w:line="276" w:lineRule="auto"/>
              <w:ind w:left="105"/>
            </w:pPr>
            <w:r w:rsidRPr="00982128">
              <w:t>Exploration</w:t>
            </w:r>
            <w:r w:rsidR="00143DF4">
              <w:t xml:space="preserve"> </w:t>
            </w:r>
            <w:r w:rsidRPr="00982128">
              <w:t>Agency</w:t>
            </w:r>
          </w:p>
        </w:tc>
        <w:tc>
          <w:tcPr>
            <w:tcW w:w="6694" w:type="dxa"/>
          </w:tcPr>
          <w:p w14:paraId="2D2D43E5" w14:textId="04D89F36" w:rsidR="00CD21B3" w:rsidRPr="00982128" w:rsidRDefault="00AE14CC" w:rsidP="00C873B6">
            <w:pPr>
              <w:pStyle w:val="TableParagraph"/>
              <w:spacing w:line="276" w:lineRule="auto"/>
              <w:ind w:left="109"/>
            </w:pPr>
            <w:r w:rsidRPr="00982128">
              <w:t>Mineral</w:t>
            </w:r>
            <w:r w:rsidR="00143DF4">
              <w:t xml:space="preserve"> </w:t>
            </w:r>
            <w:r w:rsidRPr="00982128">
              <w:t>Exploration</w:t>
            </w:r>
            <w:r w:rsidR="00143DF4">
              <w:t xml:space="preserve"> </w:t>
            </w:r>
            <w:r w:rsidRPr="00982128">
              <w:t>and</w:t>
            </w:r>
            <w:r w:rsidR="00143DF4">
              <w:t xml:space="preserve"> </w:t>
            </w:r>
            <w:r w:rsidRPr="00982128">
              <w:t>Consultancy</w:t>
            </w:r>
            <w:r w:rsidR="00143DF4">
              <w:t xml:space="preserve"> </w:t>
            </w:r>
            <w:r w:rsidRPr="00982128">
              <w:t>Limited</w:t>
            </w:r>
          </w:p>
          <w:p w14:paraId="3C9270B9" w14:textId="77777777" w:rsidR="00CD21B3" w:rsidRPr="00982128" w:rsidRDefault="00AE14CC" w:rsidP="00C873B6">
            <w:pPr>
              <w:pStyle w:val="TableParagraph"/>
              <w:spacing w:before="1" w:line="276" w:lineRule="auto"/>
              <w:ind w:left="109"/>
            </w:pPr>
            <w:r w:rsidRPr="00982128">
              <w:t>(MECL)</w:t>
            </w:r>
          </w:p>
        </w:tc>
      </w:tr>
      <w:tr w:rsidR="00CD21B3" w:rsidRPr="00982128" w14:paraId="101F58FF" w14:textId="77777777" w:rsidTr="00C873B6">
        <w:trPr>
          <w:trHeight w:val="253"/>
        </w:trPr>
        <w:tc>
          <w:tcPr>
            <w:tcW w:w="3151" w:type="dxa"/>
          </w:tcPr>
          <w:p w14:paraId="394B006A" w14:textId="77777777" w:rsidR="00CD21B3" w:rsidRPr="00982128" w:rsidRDefault="00AE14CC" w:rsidP="00C873B6">
            <w:pPr>
              <w:pStyle w:val="TableParagraph"/>
              <w:spacing w:line="276" w:lineRule="auto"/>
              <w:ind w:left="105"/>
            </w:pPr>
            <w:r w:rsidRPr="00982128">
              <w:t>Commodity</w:t>
            </w:r>
          </w:p>
        </w:tc>
        <w:tc>
          <w:tcPr>
            <w:tcW w:w="6694" w:type="dxa"/>
          </w:tcPr>
          <w:p w14:paraId="0D5BA6EC" w14:textId="77777777" w:rsidR="00CD21B3" w:rsidRPr="00982128" w:rsidRDefault="00982128" w:rsidP="00C873B6">
            <w:pPr>
              <w:pStyle w:val="TableParagraph"/>
              <w:spacing w:line="276" w:lineRule="auto"/>
              <w:ind w:left="109"/>
            </w:pPr>
            <w:r>
              <w:t>Glauconitic Sandstone</w:t>
            </w:r>
          </w:p>
        </w:tc>
      </w:tr>
      <w:tr w:rsidR="00CD21B3" w:rsidRPr="00982128" w14:paraId="18F046D4" w14:textId="77777777" w:rsidTr="00C873B6">
        <w:trPr>
          <w:trHeight w:val="1262"/>
        </w:trPr>
        <w:tc>
          <w:tcPr>
            <w:tcW w:w="3151" w:type="dxa"/>
          </w:tcPr>
          <w:p w14:paraId="1DA5D707" w14:textId="655642A5" w:rsidR="00CD21B3" w:rsidRPr="00982128" w:rsidRDefault="00AE14CC" w:rsidP="00C873B6">
            <w:pPr>
              <w:pStyle w:val="TableParagraph"/>
              <w:spacing w:line="276" w:lineRule="auto"/>
              <w:ind w:left="105"/>
            </w:pPr>
            <w:r w:rsidRPr="00982128">
              <w:t>Mineral</w:t>
            </w:r>
            <w:r w:rsidR="00AF3D06">
              <w:t xml:space="preserve"> </w:t>
            </w:r>
            <w:r w:rsidRPr="00982128">
              <w:t>Belt</w:t>
            </w:r>
          </w:p>
        </w:tc>
        <w:tc>
          <w:tcPr>
            <w:tcW w:w="6694" w:type="dxa"/>
          </w:tcPr>
          <w:p w14:paraId="7E36D758" w14:textId="121C752E" w:rsidR="00CD21B3" w:rsidRPr="00982128" w:rsidRDefault="00002048" w:rsidP="00C873B6">
            <w:pPr>
              <w:pStyle w:val="TableParagraph"/>
              <w:spacing w:line="276" w:lineRule="auto"/>
              <w:ind w:left="109" w:right="96"/>
              <w:jc w:val="both"/>
            </w:pPr>
            <w:r>
              <w:t>Banhari</w:t>
            </w:r>
            <w:r w:rsidR="00B2233B" w:rsidRPr="00982128">
              <w:t xml:space="preserve"> </w:t>
            </w:r>
            <w:r w:rsidR="00AE14CC" w:rsidRPr="00982128">
              <w:t>block</w:t>
            </w:r>
            <w:r w:rsidR="00EA62F1">
              <w:t xml:space="preserve"> </w:t>
            </w:r>
            <w:r w:rsidR="007B1691">
              <w:t xml:space="preserve">lies in </w:t>
            </w:r>
            <w:r w:rsidR="00AE14CC" w:rsidRPr="00982128">
              <w:t>part</w:t>
            </w:r>
            <w:r w:rsidR="007B1691">
              <w:t xml:space="preserve"> </w:t>
            </w:r>
            <w:r w:rsidR="00AE14CC" w:rsidRPr="00982128">
              <w:t>of</w:t>
            </w:r>
            <w:r w:rsidR="007B1691">
              <w:t xml:space="preserve"> </w:t>
            </w:r>
            <w:r w:rsidR="00AE14CC" w:rsidRPr="00982128">
              <w:t xml:space="preserve">Majhgawan-Paharikhera Potash Belt </w:t>
            </w:r>
            <w:r w:rsidR="00982128">
              <w:t xml:space="preserve">which </w:t>
            </w:r>
            <w:r w:rsidR="00AE14CC" w:rsidRPr="00982128">
              <w:t>is situated in</w:t>
            </w:r>
            <w:r w:rsidR="007B1691">
              <w:t xml:space="preserve"> </w:t>
            </w:r>
            <w:r w:rsidR="00AE14CC" w:rsidRPr="00982128">
              <w:t>the</w:t>
            </w:r>
            <w:r w:rsidR="007B1691">
              <w:t xml:space="preserve"> </w:t>
            </w:r>
            <w:r w:rsidR="00AE14CC" w:rsidRPr="00982128">
              <w:t>northern</w:t>
            </w:r>
            <w:r w:rsidR="007B1691">
              <w:t xml:space="preserve"> </w:t>
            </w:r>
            <w:r w:rsidR="00AE14CC" w:rsidRPr="00982128">
              <w:t>part</w:t>
            </w:r>
            <w:r w:rsidR="007B1691">
              <w:t xml:space="preserve"> </w:t>
            </w:r>
            <w:r w:rsidR="00AE14CC" w:rsidRPr="00982128">
              <w:t>of</w:t>
            </w:r>
            <w:r w:rsidR="007B1691">
              <w:t xml:space="preserve"> </w:t>
            </w:r>
            <w:r w:rsidR="00AE14CC" w:rsidRPr="00982128">
              <w:t>the</w:t>
            </w:r>
            <w:r w:rsidR="007B1691">
              <w:t xml:space="preserve"> </w:t>
            </w:r>
            <w:r w:rsidR="00AE14CC" w:rsidRPr="00982128">
              <w:t>Satna</w:t>
            </w:r>
            <w:r w:rsidR="007B1691">
              <w:t xml:space="preserve"> </w:t>
            </w:r>
            <w:r w:rsidR="00AE14CC" w:rsidRPr="00982128">
              <w:t>Dist</w:t>
            </w:r>
            <w:r w:rsidR="007B1691">
              <w:t xml:space="preserve"> </w:t>
            </w:r>
            <w:r w:rsidR="00AE14CC" w:rsidRPr="00982128">
              <w:t>Madhya</w:t>
            </w:r>
            <w:r w:rsidR="007B1691">
              <w:t xml:space="preserve"> </w:t>
            </w:r>
            <w:r w:rsidR="007B1691" w:rsidRPr="00982128">
              <w:t xml:space="preserve">Pradesh </w:t>
            </w:r>
            <w:r w:rsidR="007B1691">
              <w:t xml:space="preserve">and </w:t>
            </w:r>
            <w:r w:rsidR="00AE14CC" w:rsidRPr="00982128">
              <w:t>falls</w:t>
            </w:r>
            <w:r w:rsidR="007B1691">
              <w:t xml:space="preserve"> </w:t>
            </w:r>
            <w:r w:rsidR="00AE14CC" w:rsidRPr="00982128">
              <w:t>in</w:t>
            </w:r>
            <w:r w:rsidR="007B1691">
              <w:t xml:space="preserve"> </w:t>
            </w:r>
            <w:r w:rsidR="00982128">
              <w:rPr>
                <w:spacing w:val="6"/>
              </w:rPr>
              <w:t xml:space="preserve">part of the </w:t>
            </w:r>
            <w:r w:rsidR="00AE14CC" w:rsidRPr="00982128">
              <w:t>Survey</w:t>
            </w:r>
            <w:r w:rsidR="007B1691">
              <w:t xml:space="preserve"> </w:t>
            </w:r>
            <w:r w:rsidR="00AE14CC" w:rsidRPr="00982128">
              <w:t>of</w:t>
            </w:r>
            <w:r w:rsidR="007B1691">
              <w:t xml:space="preserve"> </w:t>
            </w:r>
            <w:r w:rsidR="00AE14CC" w:rsidRPr="00982128">
              <w:t>India</w:t>
            </w:r>
            <w:r w:rsidR="007B1691">
              <w:t xml:space="preserve"> </w:t>
            </w:r>
            <w:r w:rsidR="00B2233B" w:rsidRPr="00982128">
              <w:t>Topo</w:t>
            </w:r>
            <w:r w:rsidR="007B1691">
              <w:t xml:space="preserve"> </w:t>
            </w:r>
            <w:r w:rsidR="00B2233B" w:rsidRPr="00982128">
              <w:t xml:space="preserve">sheet </w:t>
            </w:r>
            <w:r w:rsidR="00AE14CC" w:rsidRPr="00982128">
              <w:t>no</w:t>
            </w:r>
            <w:r w:rsidR="007B1691">
              <w:t xml:space="preserve"> </w:t>
            </w:r>
            <w:r w:rsidR="00AE14CC" w:rsidRPr="00982128">
              <w:t>63D/</w:t>
            </w:r>
            <w:r>
              <w:t>09.</w:t>
            </w:r>
          </w:p>
        </w:tc>
      </w:tr>
      <w:tr w:rsidR="00CD21B3" w:rsidRPr="00982128" w14:paraId="491BE66C" w14:textId="77777777" w:rsidTr="00C873B6">
        <w:trPr>
          <w:trHeight w:val="508"/>
        </w:trPr>
        <w:tc>
          <w:tcPr>
            <w:tcW w:w="3151" w:type="dxa"/>
          </w:tcPr>
          <w:p w14:paraId="54D9F03B" w14:textId="7C78C86A" w:rsidR="00CD21B3" w:rsidRPr="00982128" w:rsidRDefault="00AE14CC" w:rsidP="00C873B6">
            <w:pPr>
              <w:pStyle w:val="TableParagraph"/>
              <w:spacing w:line="276" w:lineRule="auto"/>
              <w:ind w:left="105"/>
            </w:pPr>
            <w:r w:rsidRPr="00982128">
              <w:t>Completion</w:t>
            </w:r>
            <w:r w:rsidR="007B1691">
              <w:t xml:space="preserve"> </w:t>
            </w:r>
            <w:r w:rsidRPr="00982128">
              <w:t>period</w:t>
            </w:r>
            <w:r w:rsidR="007B1691">
              <w:t xml:space="preserve"> </w:t>
            </w:r>
            <w:r w:rsidRPr="00982128">
              <w:t>with</w:t>
            </w:r>
            <w:r w:rsidR="007B1691">
              <w:t xml:space="preserve"> </w:t>
            </w:r>
            <w:r w:rsidRPr="00982128">
              <w:t>entire</w:t>
            </w:r>
            <w:r w:rsidR="007B1691">
              <w:t xml:space="preserve"> </w:t>
            </w:r>
            <w:r w:rsidRPr="00982128">
              <w:t>Time</w:t>
            </w:r>
            <w:r w:rsidR="007B1691">
              <w:t xml:space="preserve"> </w:t>
            </w:r>
            <w:r w:rsidRPr="00982128">
              <w:t>schedule</w:t>
            </w:r>
          </w:p>
          <w:p w14:paraId="47E1F0A2" w14:textId="55682FFD" w:rsidR="00CD21B3" w:rsidRPr="00982128" w:rsidRDefault="007B1691" w:rsidP="00C873B6">
            <w:pPr>
              <w:pStyle w:val="TableParagraph"/>
              <w:spacing w:before="1" w:line="276" w:lineRule="auto"/>
              <w:ind w:left="105"/>
            </w:pPr>
            <w:r w:rsidRPr="00982128">
              <w:t>T</w:t>
            </w:r>
            <w:r w:rsidR="00AE14CC" w:rsidRPr="00982128">
              <w:t>o</w:t>
            </w:r>
            <w:r>
              <w:t xml:space="preserve"> </w:t>
            </w:r>
            <w:r w:rsidR="00AE14CC" w:rsidRPr="00982128">
              <w:t>complete</w:t>
            </w:r>
            <w:r>
              <w:t xml:space="preserve"> </w:t>
            </w:r>
            <w:r w:rsidR="00AE14CC" w:rsidRPr="00982128">
              <w:t>the</w:t>
            </w:r>
            <w:r>
              <w:t xml:space="preserve"> </w:t>
            </w:r>
            <w:r w:rsidR="00AE14CC" w:rsidRPr="00982128">
              <w:t>project</w:t>
            </w:r>
          </w:p>
        </w:tc>
        <w:tc>
          <w:tcPr>
            <w:tcW w:w="6694" w:type="dxa"/>
          </w:tcPr>
          <w:p w14:paraId="41D95197" w14:textId="686113AE" w:rsidR="00AF3D06" w:rsidRPr="00982128" w:rsidRDefault="00283742" w:rsidP="00283742">
            <w:pPr>
              <w:pStyle w:val="TableParagraph"/>
              <w:spacing w:line="276" w:lineRule="auto"/>
              <w:ind w:left="109"/>
            </w:pPr>
            <w:r>
              <w:t>09</w:t>
            </w:r>
            <w:r w:rsidR="007B1691">
              <w:t xml:space="preserve"> </w:t>
            </w:r>
            <w:r w:rsidR="00982128" w:rsidRPr="00326E9E">
              <w:rPr>
                <w:spacing w:val="1"/>
              </w:rPr>
              <w:t>Months</w:t>
            </w:r>
          </w:p>
        </w:tc>
      </w:tr>
      <w:tr w:rsidR="00CD21B3" w:rsidRPr="00982128" w14:paraId="06E68602" w14:textId="77777777" w:rsidTr="00C873B6">
        <w:trPr>
          <w:trHeight w:val="2241"/>
        </w:trPr>
        <w:tc>
          <w:tcPr>
            <w:tcW w:w="3151" w:type="dxa"/>
          </w:tcPr>
          <w:p w14:paraId="4E638B89" w14:textId="77777777" w:rsidR="00CD21B3" w:rsidRPr="00982128" w:rsidRDefault="00AE14CC" w:rsidP="00C873B6">
            <w:pPr>
              <w:pStyle w:val="TableParagraph"/>
              <w:spacing w:line="276" w:lineRule="auto"/>
              <w:ind w:left="105"/>
            </w:pPr>
            <w:r w:rsidRPr="00982128">
              <w:t>Objectives</w:t>
            </w:r>
          </w:p>
        </w:tc>
        <w:tc>
          <w:tcPr>
            <w:tcW w:w="6694" w:type="dxa"/>
          </w:tcPr>
          <w:p w14:paraId="5BECD97D" w14:textId="3A5D3EBF" w:rsidR="00CD21B3" w:rsidRPr="00982128" w:rsidRDefault="00AE14CC" w:rsidP="00C873B6">
            <w:pPr>
              <w:pStyle w:val="TableParagraph"/>
              <w:numPr>
                <w:ilvl w:val="0"/>
                <w:numId w:val="3"/>
              </w:numPr>
              <w:tabs>
                <w:tab w:val="left" w:pos="514"/>
              </w:tabs>
              <w:spacing w:line="276" w:lineRule="auto"/>
              <w:ind w:right="90"/>
              <w:jc w:val="both"/>
            </w:pPr>
            <w:r w:rsidRPr="00982128">
              <w:t>Geological</w:t>
            </w:r>
            <w:r w:rsidR="007B1691">
              <w:t xml:space="preserve"> </w:t>
            </w:r>
            <w:r w:rsidRPr="00982128">
              <w:t>map</w:t>
            </w:r>
            <w:r w:rsidR="00982128">
              <w:t>ping on 1:</w:t>
            </w:r>
            <w:r w:rsidR="00283742">
              <w:t>4</w:t>
            </w:r>
            <w:r w:rsidR="00982128">
              <w:t xml:space="preserve">000 scale </w:t>
            </w:r>
            <w:r w:rsidRPr="00982128">
              <w:t>in</w:t>
            </w:r>
            <w:r w:rsidR="007B1691">
              <w:t xml:space="preserve"> </w:t>
            </w:r>
            <w:r w:rsidRPr="00982128">
              <w:t>the</w:t>
            </w:r>
            <w:r w:rsidR="007B1691">
              <w:t xml:space="preserve"> </w:t>
            </w:r>
            <w:r w:rsidR="00002048">
              <w:t>BANHARI</w:t>
            </w:r>
            <w:r w:rsidR="00A85A29" w:rsidRPr="00982128">
              <w:t xml:space="preserve"> block</w:t>
            </w:r>
            <w:r w:rsidR="00982128">
              <w:t>.</w:t>
            </w:r>
          </w:p>
          <w:p w14:paraId="28607EA2" w14:textId="10A2E782" w:rsidR="00A85A29" w:rsidRPr="00982128" w:rsidRDefault="00A85A29" w:rsidP="00C873B6">
            <w:pPr>
              <w:pStyle w:val="TableParagraph"/>
              <w:numPr>
                <w:ilvl w:val="0"/>
                <w:numId w:val="3"/>
              </w:numPr>
              <w:tabs>
                <w:tab w:val="left" w:pos="514"/>
              </w:tabs>
              <w:spacing w:line="276" w:lineRule="auto"/>
              <w:ind w:right="90"/>
              <w:jc w:val="both"/>
            </w:pPr>
            <w:r w:rsidRPr="00982128">
              <w:t>Topographical survey in 2m</w:t>
            </w:r>
            <w:r w:rsidR="007B1691">
              <w:t xml:space="preserve"> contour</w:t>
            </w:r>
            <w:r w:rsidRPr="00982128">
              <w:t xml:space="preserve"> interval </w:t>
            </w:r>
            <w:r w:rsidR="007B1691">
              <w:t>on</w:t>
            </w:r>
            <w:r w:rsidRPr="00982128">
              <w:t xml:space="preserve"> 1:</w:t>
            </w:r>
            <w:r w:rsidR="00283742">
              <w:t>4</w:t>
            </w:r>
            <w:r w:rsidRPr="00982128">
              <w:t>000 scale</w:t>
            </w:r>
          </w:p>
          <w:p w14:paraId="18E6C7BF" w14:textId="637A6A11" w:rsidR="00B2233B" w:rsidRPr="00982128" w:rsidRDefault="00AE14CC" w:rsidP="00C873B6">
            <w:pPr>
              <w:pStyle w:val="TableParagraph"/>
              <w:numPr>
                <w:ilvl w:val="0"/>
                <w:numId w:val="3"/>
              </w:numPr>
              <w:tabs>
                <w:tab w:val="left" w:pos="514"/>
              </w:tabs>
              <w:spacing w:line="276" w:lineRule="auto"/>
              <w:ind w:right="90"/>
              <w:jc w:val="both"/>
            </w:pPr>
            <w:r w:rsidRPr="00982128">
              <w:t>To</w:t>
            </w:r>
            <w:r w:rsidR="007B1691">
              <w:t xml:space="preserve"> </w:t>
            </w:r>
            <w:r w:rsidR="00B2233B" w:rsidRPr="00982128">
              <w:t xml:space="preserve">prove the </w:t>
            </w:r>
            <w:r w:rsidR="00982128">
              <w:t xml:space="preserve">depth </w:t>
            </w:r>
            <w:r w:rsidR="00B2233B" w:rsidRPr="00982128">
              <w:t>continuity</w:t>
            </w:r>
            <w:r w:rsidR="00982128">
              <w:t xml:space="preserve"> of </w:t>
            </w:r>
            <w:r w:rsidRPr="00982128">
              <w:t>Glauconitic</w:t>
            </w:r>
            <w:r w:rsidR="007B1691">
              <w:t xml:space="preserve"> </w:t>
            </w:r>
            <w:r w:rsidRPr="00982128">
              <w:t>sandstone</w:t>
            </w:r>
            <w:r w:rsidR="00982128">
              <w:t xml:space="preserve"> formation</w:t>
            </w:r>
            <w:r w:rsidR="007B1691">
              <w:t xml:space="preserve"> </w:t>
            </w:r>
            <w:r w:rsidR="00982128" w:rsidRPr="00982128">
              <w:t>in</w:t>
            </w:r>
            <w:r w:rsidR="00982128" w:rsidRPr="00982128">
              <w:rPr>
                <w:spacing w:val="1"/>
              </w:rPr>
              <w:t xml:space="preserve"> </w:t>
            </w:r>
            <w:r w:rsidR="00002048">
              <w:rPr>
                <w:spacing w:val="1"/>
              </w:rPr>
              <w:t>Banhari</w:t>
            </w:r>
            <w:r w:rsidR="007B1691">
              <w:rPr>
                <w:spacing w:val="1"/>
              </w:rPr>
              <w:t xml:space="preserve"> </w:t>
            </w:r>
            <w:r w:rsidR="00B2233B" w:rsidRPr="00982128">
              <w:t>block,</w:t>
            </w:r>
          </w:p>
          <w:p w14:paraId="6889BB62" w14:textId="72B980AC" w:rsidR="00CD21B3" w:rsidRPr="00982128" w:rsidRDefault="00AE14CC" w:rsidP="00C873B6">
            <w:pPr>
              <w:pStyle w:val="TableParagraph"/>
              <w:numPr>
                <w:ilvl w:val="0"/>
                <w:numId w:val="3"/>
              </w:numPr>
              <w:tabs>
                <w:tab w:val="left" w:pos="514"/>
              </w:tabs>
              <w:spacing w:line="276" w:lineRule="auto"/>
              <w:ind w:right="94" w:hanging="433"/>
              <w:jc w:val="both"/>
            </w:pPr>
            <w:r w:rsidRPr="00982128">
              <w:t>To</w:t>
            </w:r>
            <w:r w:rsidR="007B1691">
              <w:t xml:space="preserve"> </w:t>
            </w:r>
            <w:r w:rsidRPr="00982128">
              <w:t>estimate</w:t>
            </w:r>
            <w:r w:rsidR="007B1691">
              <w:t xml:space="preserve"> </w:t>
            </w:r>
            <w:r w:rsidRPr="00982128">
              <w:t>the</w:t>
            </w:r>
            <w:r w:rsidR="007B1691">
              <w:t xml:space="preserve"> </w:t>
            </w:r>
            <w:r w:rsidRPr="00982128">
              <w:t>Mineral</w:t>
            </w:r>
            <w:r w:rsidR="007B1691">
              <w:t xml:space="preserve"> </w:t>
            </w:r>
            <w:r w:rsidRPr="00982128">
              <w:t>Resources</w:t>
            </w:r>
            <w:r w:rsidR="007B1691">
              <w:t xml:space="preserve"> </w:t>
            </w:r>
            <w:r w:rsidR="00982128">
              <w:rPr>
                <w:spacing w:val="6"/>
              </w:rPr>
              <w:t xml:space="preserve">(333) </w:t>
            </w:r>
            <w:r w:rsidRPr="00982128">
              <w:t>and</w:t>
            </w:r>
            <w:r w:rsidR="007B1691">
              <w:t xml:space="preserve"> </w:t>
            </w:r>
            <w:r w:rsidRPr="00982128">
              <w:t>grade</w:t>
            </w:r>
            <w:r w:rsidR="00982128">
              <w:t xml:space="preserve"> (K</w:t>
            </w:r>
            <w:r w:rsidR="00982128" w:rsidRPr="00982128">
              <w:rPr>
                <w:vertAlign w:val="subscript"/>
              </w:rPr>
              <w:t>2</w:t>
            </w:r>
            <w:r w:rsidR="00982128">
              <w:t>O)</w:t>
            </w:r>
            <w:r w:rsidR="007B1691">
              <w:t xml:space="preserve"> </w:t>
            </w:r>
            <w:r w:rsidRPr="00982128">
              <w:t>for</w:t>
            </w:r>
            <w:r w:rsidR="007B1691">
              <w:t xml:space="preserve"> </w:t>
            </w:r>
            <w:r w:rsidRPr="00982128">
              <w:t>glauconite</w:t>
            </w:r>
            <w:r w:rsidR="007B1691">
              <w:t xml:space="preserve"> </w:t>
            </w:r>
            <w:r w:rsidRPr="00982128">
              <w:t>in</w:t>
            </w:r>
            <w:r w:rsidR="007B1691">
              <w:t xml:space="preserve"> </w:t>
            </w:r>
            <w:r w:rsidRPr="00982128">
              <w:t>the block</w:t>
            </w:r>
            <w:r w:rsidR="007B1691">
              <w:t xml:space="preserve"> </w:t>
            </w:r>
            <w:r w:rsidRPr="00982128">
              <w:t>as</w:t>
            </w:r>
            <w:r w:rsidR="007B1691">
              <w:t xml:space="preserve"> </w:t>
            </w:r>
            <w:r w:rsidRPr="00982128">
              <w:t>per</w:t>
            </w:r>
            <w:r w:rsidR="007B1691">
              <w:t xml:space="preserve"> </w:t>
            </w:r>
            <w:r w:rsidRPr="00982128">
              <w:t>UNFC</w:t>
            </w:r>
            <w:r w:rsidR="007B1691">
              <w:t xml:space="preserve"> </w:t>
            </w:r>
            <w:r w:rsidRPr="00982128">
              <w:t>and</w:t>
            </w:r>
            <w:r w:rsidR="007B1691">
              <w:t xml:space="preserve"> </w:t>
            </w:r>
            <w:r w:rsidRPr="00982128">
              <w:t>MEMC-2015</w:t>
            </w:r>
            <w:r w:rsidR="00982128">
              <w:t xml:space="preserve"> Rules amended up to 2021</w:t>
            </w:r>
          </w:p>
        </w:tc>
      </w:tr>
      <w:tr w:rsidR="00CD21B3" w:rsidRPr="00982128" w14:paraId="0B4A5FD2" w14:textId="77777777" w:rsidTr="00C873B6">
        <w:trPr>
          <w:trHeight w:val="1262"/>
        </w:trPr>
        <w:tc>
          <w:tcPr>
            <w:tcW w:w="3151" w:type="dxa"/>
          </w:tcPr>
          <w:p w14:paraId="70CC68CE" w14:textId="1898A64F" w:rsidR="00CD21B3" w:rsidRPr="00982128" w:rsidRDefault="00AE14CC" w:rsidP="00C873B6">
            <w:pPr>
              <w:pStyle w:val="TableParagraph"/>
              <w:spacing w:line="276" w:lineRule="auto"/>
              <w:ind w:left="105" w:right="202"/>
            </w:pPr>
            <w:r w:rsidRPr="00982128">
              <w:t>Whether the work will be carried out by the</w:t>
            </w:r>
            <w:r w:rsidR="007B1691">
              <w:t xml:space="preserve"> </w:t>
            </w:r>
            <w:r w:rsidRPr="00982128">
              <w:t>proposed agency or through outsourcing and</w:t>
            </w:r>
            <w:r w:rsidR="007B1691">
              <w:t xml:space="preserve"> </w:t>
            </w:r>
            <w:r w:rsidRPr="00982128">
              <w:t xml:space="preserve">details </w:t>
            </w:r>
            <w:r w:rsidR="007B1691" w:rsidRPr="00982128">
              <w:t>thereof. Components</w:t>
            </w:r>
            <w:r w:rsidR="007B1691">
              <w:t xml:space="preserve"> </w:t>
            </w:r>
            <w:r w:rsidRPr="00982128">
              <w:t>to</w:t>
            </w:r>
            <w:r w:rsidR="007B1691">
              <w:t xml:space="preserve"> </w:t>
            </w:r>
            <w:r w:rsidRPr="00982128">
              <w:t>be outsourced</w:t>
            </w:r>
            <w:r w:rsidR="007B1691">
              <w:t xml:space="preserve"> </w:t>
            </w:r>
            <w:r w:rsidRPr="00982128">
              <w:t>and</w:t>
            </w:r>
            <w:r w:rsidR="007B1691">
              <w:t xml:space="preserve"> </w:t>
            </w:r>
            <w:r w:rsidRPr="00982128">
              <w:t>name</w:t>
            </w:r>
            <w:r w:rsidR="007B1691">
              <w:t xml:space="preserve"> </w:t>
            </w:r>
            <w:r w:rsidRPr="00982128">
              <w:t>of</w:t>
            </w:r>
            <w:r w:rsidR="007B1691">
              <w:t xml:space="preserve"> </w:t>
            </w:r>
            <w:r w:rsidRPr="00982128">
              <w:t>the</w:t>
            </w:r>
            <w:r w:rsidR="007B1691">
              <w:t xml:space="preserve"> </w:t>
            </w:r>
            <w:r w:rsidRPr="00982128">
              <w:t>outsource</w:t>
            </w:r>
            <w:r w:rsidR="007B1691">
              <w:t xml:space="preserve"> </w:t>
            </w:r>
            <w:r w:rsidRPr="00982128">
              <w:t>agency</w:t>
            </w:r>
          </w:p>
        </w:tc>
        <w:tc>
          <w:tcPr>
            <w:tcW w:w="6694" w:type="dxa"/>
          </w:tcPr>
          <w:p w14:paraId="6CDD9281" w14:textId="262199BE" w:rsidR="00CD21B3" w:rsidRPr="00982128" w:rsidRDefault="00AE14CC" w:rsidP="00C873B6">
            <w:pPr>
              <w:pStyle w:val="TableParagraph"/>
              <w:spacing w:line="276" w:lineRule="auto"/>
              <w:ind w:left="109"/>
            </w:pPr>
            <w:r w:rsidRPr="00982128">
              <w:t>Work</w:t>
            </w:r>
            <w:r w:rsidR="00AF3D06">
              <w:t xml:space="preserve"> </w:t>
            </w:r>
            <w:r w:rsidRPr="00982128">
              <w:t>will</w:t>
            </w:r>
            <w:r w:rsidR="00AF3D06">
              <w:t xml:space="preserve"> </w:t>
            </w:r>
            <w:r w:rsidRPr="00982128">
              <w:t>be carried</w:t>
            </w:r>
            <w:r w:rsidR="00AF3D06">
              <w:t xml:space="preserve"> </w:t>
            </w:r>
            <w:r w:rsidRPr="00982128">
              <w:t>outby the</w:t>
            </w:r>
            <w:r w:rsidR="00AF3D06">
              <w:t xml:space="preserve"> </w:t>
            </w:r>
            <w:r w:rsidRPr="00982128">
              <w:t>proposed</w:t>
            </w:r>
            <w:r w:rsidR="00AF3D06">
              <w:t xml:space="preserve"> </w:t>
            </w:r>
            <w:r w:rsidRPr="00982128">
              <w:t>agency.</w:t>
            </w:r>
          </w:p>
        </w:tc>
      </w:tr>
      <w:tr w:rsidR="00CD21B3" w:rsidRPr="00982128" w14:paraId="5F2AEAD9" w14:textId="77777777" w:rsidTr="00C873B6">
        <w:trPr>
          <w:trHeight w:val="254"/>
        </w:trPr>
        <w:tc>
          <w:tcPr>
            <w:tcW w:w="3151" w:type="dxa"/>
          </w:tcPr>
          <w:p w14:paraId="3F4A9FA1" w14:textId="26CA0934" w:rsidR="00CD21B3" w:rsidRPr="00982128" w:rsidRDefault="00AE14CC" w:rsidP="00C873B6">
            <w:pPr>
              <w:pStyle w:val="TableParagraph"/>
              <w:spacing w:line="276" w:lineRule="auto"/>
              <w:ind w:left="105"/>
            </w:pPr>
            <w:r w:rsidRPr="00982128">
              <w:t>Name</w:t>
            </w:r>
            <w:r w:rsidR="007B1691">
              <w:t xml:space="preserve"> </w:t>
            </w:r>
            <w:r w:rsidRPr="00982128">
              <w:t>/</w:t>
            </w:r>
            <w:r w:rsidR="007B1691">
              <w:t xml:space="preserve"> </w:t>
            </w:r>
            <w:r w:rsidRPr="00982128">
              <w:t>Number</w:t>
            </w:r>
            <w:r w:rsidR="007B1691">
              <w:t xml:space="preserve"> </w:t>
            </w:r>
            <w:r w:rsidRPr="00982128">
              <w:t>of</w:t>
            </w:r>
            <w:r w:rsidR="007B1691">
              <w:t xml:space="preserve"> </w:t>
            </w:r>
            <w:r w:rsidRPr="00982128">
              <w:t>Geoscientists</w:t>
            </w:r>
          </w:p>
        </w:tc>
        <w:tc>
          <w:tcPr>
            <w:tcW w:w="6694" w:type="dxa"/>
          </w:tcPr>
          <w:p w14:paraId="2CDAC100" w14:textId="0F18D49A" w:rsidR="00CD21B3" w:rsidRPr="00982128" w:rsidRDefault="007B1691" w:rsidP="00C873B6">
            <w:pPr>
              <w:pStyle w:val="TableParagraph"/>
              <w:spacing w:line="276" w:lineRule="auto"/>
              <w:ind w:left="109"/>
            </w:pPr>
            <w:r w:rsidRPr="00982128">
              <w:t>Nos</w:t>
            </w:r>
            <w:r>
              <w:t xml:space="preserve"> of </w:t>
            </w:r>
            <w:r w:rsidR="00AE14CC" w:rsidRPr="00982128">
              <w:t>Geoscientists:2</w:t>
            </w:r>
          </w:p>
        </w:tc>
      </w:tr>
      <w:tr w:rsidR="00CD21B3" w:rsidRPr="00982128" w14:paraId="6591BA2F" w14:textId="77777777" w:rsidTr="00C873B6">
        <w:trPr>
          <w:trHeight w:val="254"/>
        </w:trPr>
        <w:tc>
          <w:tcPr>
            <w:tcW w:w="3151" w:type="dxa"/>
            <w:vMerge w:val="restart"/>
          </w:tcPr>
          <w:p w14:paraId="0C807C79" w14:textId="468DBF3A" w:rsidR="00CD21B3" w:rsidRPr="00982128" w:rsidRDefault="00AE14CC" w:rsidP="00143DF4">
            <w:pPr>
              <w:pStyle w:val="TableParagraph"/>
              <w:spacing w:line="360" w:lineRule="auto"/>
              <w:ind w:left="105"/>
            </w:pPr>
            <w:r w:rsidRPr="00982128">
              <w:t>Expected Field</w:t>
            </w:r>
            <w:r w:rsidR="007B1691">
              <w:t xml:space="preserve"> </w:t>
            </w:r>
            <w:r w:rsidRPr="00982128">
              <w:t>days</w:t>
            </w:r>
            <w:r w:rsidR="007B1691">
              <w:t xml:space="preserve"> </w:t>
            </w:r>
            <w:r w:rsidRPr="00982128">
              <w:t>(Geology,</w:t>
            </w:r>
            <w:r w:rsidR="007B1691">
              <w:t xml:space="preserve"> </w:t>
            </w:r>
            <w:r w:rsidRPr="00982128">
              <w:t>Geophysics,</w:t>
            </w:r>
          </w:p>
          <w:p w14:paraId="3833E82D" w14:textId="77777777" w:rsidR="00CD21B3" w:rsidRPr="00982128" w:rsidRDefault="00AE14CC" w:rsidP="00143DF4">
            <w:pPr>
              <w:pStyle w:val="TableParagraph"/>
              <w:spacing w:before="1" w:line="360" w:lineRule="auto"/>
              <w:ind w:left="105"/>
            </w:pPr>
            <w:r w:rsidRPr="00982128">
              <w:t>surveyor)</w:t>
            </w:r>
          </w:p>
        </w:tc>
        <w:tc>
          <w:tcPr>
            <w:tcW w:w="6694" w:type="dxa"/>
          </w:tcPr>
          <w:p w14:paraId="3A5EE55B" w14:textId="03C24128" w:rsidR="00CD21B3" w:rsidRPr="00982128" w:rsidRDefault="00AE14CC" w:rsidP="00143DF4">
            <w:pPr>
              <w:pStyle w:val="TableParagraph"/>
              <w:spacing w:line="360" w:lineRule="auto"/>
              <w:ind w:left="109"/>
            </w:pPr>
            <w:r w:rsidRPr="00982128">
              <w:t>Geologist</w:t>
            </w:r>
            <w:r w:rsidR="007B1691">
              <w:t xml:space="preserve"> </w:t>
            </w:r>
            <w:r w:rsidRPr="00982128">
              <w:t>Party</w:t>
            </w:r>
            <w:r w:rsidR="007B1691">
              <w:t xml:space="preserve"> </w:t>
            </w:r>
            <w:r w:rsidRPr="00982128">
              <w:t>days:</w:t>
            </w:r>
            <w:r w:rsidR="00AF3D06">
              <w:t xml:space="preserve"> </w:t>
            </w:r>
            <w:r w:rsidR="007C6BB3" w:rsidRPr="00982128">
              <w:t>9</w:t>
            </w:r>
            <w:r w:rsidRPr="00982128">
              <w:t>0</w:t>
            </w:r>
            <w:r w:rsidR="007B1691">
              <w:t xml:space="preserve"> </w:t>
            </w:r>
            <w:r w:rsidRPr="00982128">
              <w:t>(At</w:t>
            </w:r>
            <w:r w:rsidR="007B1691">
              <w:t xml:space="preserve"> </w:t>
            </w:r>
            <w:r w:rsidRPr="00982128">
              <w:t>field)</w:t>
            </w:r>
            <w:r w:rsidR="007B1691">
              <w:t xml:space="preserve"> </w:t>
            </w:r>
            <w:r w:rsidRPr="00982128">
              <w:t>&amp;</w:t>
            </w:r>
            <w:r w:rsidR="007B1691">
              <w:t xml:space="preserve"> </w:t>
            </w:r>
            <w:r w:rsidR="002F5431">
              <w:t>3</w:t>
            </w:r>
            <w:r w:rsidRPr="00982128">
              <w:t>0</w:t>
            </w:r>
            <w:r w:rsidR="007B1691">
              <w:t xml:space="preserve"> </w:t>
            </w:r>
            <w:r w:rsidRPr="00982128">
              <w:t>at</w:t>
            </w:r>
            <w:r w:rsidR="007B1691">
              <w:t xml:space="preserve"> </w:t>
            </w:r>
            <w:r w:rsidRPr="00982128">
              <w:t>HQ</w:t>
            </w:r>
          </w:p>
        </w:tc>
      </w:tr>
      <w:tr w:rsidR="00CD21B3" w:rsidRPr="00982128" w14:paraId="5B56B258" w14:textId="77777777" w:rsidTr="00C873B6">
        <w:trPr>
          <w:trHeight w:val="253"/>
        </w:trPr>
        <w:tc>
          <w:tcPr>
            <w:tcW w:w="3151" w:type="dxa"/>
            <w:vMerge/>
            <w:tcBorders>
              <w:top w:val="nil"/>
            </w:tcBorders>
          </w:tcPr>
          <w:p w14:paraId="22A08D05" w14:textId="77777777" w:rsidR="00CD21B3" w:rsidRPr="00982128" w:rsidRDefault="00CD21B3" w:rsidP="00143DF4">
            <w:pPr>
              <w:spacing w:line="360" w:lineRule="auto"/>
            </w:pPr>
          </w:p>
        </w:tc>
        <w:tc>
          <w:tcPr>
            <w:tcW w:w="6694" w:type="dxa"/>
          </w:tcPr>
          <w:p w14:paraId="044EBA88" w14:textId="12BD5D4D" w:rsidR="00CD21B3" w:rsidRPr="00982128" w:rsidRDefault="00AE14CC" w:rsidP="00143DF4">
            <w:pPr>
              <w:pStyle w:val="TableParagraph"/>
              <w:spacing w:line="360" w:lineRule="auto"/>
              <w:ind w:left="109"/>
            </w:pPr>
            <w:r w:rsidRPr="00982128">
              <w:t>Survey</w:t>
            </w:r>
            <w:r w:rsidR="007B1691">
              <w:t xml:space="preserve"> </w:t>
            </w:r>
            <w:r w:rsidRPr="00982128">
              <w:t>Party</w:t>
            </w:r>
            <w:r w:rsidR="007B1691">
              <w:t xml:space="preserve"> </w:t>
            </w:r>
            <w:r w:rsidRPr="00982128">
              <w:t xml:space="preserve">days: </w:t>
            </w:r>
            <w:r w:rsidR="002F5431">
              <w:t>3</w:t>
            </w:r>
            <w:r w:rsidR="007B1691" w:rsidRPr="00AF3D06">
              <w:t>0</w:t>
            </w:r>
          </w:p>
        </w:tc>
      </w:tr>
    </w:tbl>
    <w:p w14:paraId="2804C9FD" w14:textId="77777777" w:rsidR="00CD21B3" w:rsidRPr="00982128" w:rsidRDefault="00CD21B3">
      <w:pPr>
        <w:pStyle w:val="BodyText"/>
        <w:jc w:val="left"/>
        <w:rPr>
          <w:b/>
        </w:rPr>
      </w:pPr>
    </w:p>
    <w:tbl>
      <w:tblPr>
        <w:tblW w:w="10353"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
        <w:gridCol w:w="24"/>
        <w:gridCol w:w="2868"/>
        <w:gridCol w:w="30"/>
        <w:gridCol w:w="478"/>
        <w:gridCol w:w="63"/>
        <w:gridCol w:w="1418"/>
        <w:gridCol w:w="1559"/>
        <w:gridCol w:w="1843"/>
        <w:gridCol w:w="1094"/>
        <w:gridCol w:w="593"/>
      </w:tblGrid>
      <w:tr w:rsidR="00175E19" w:rsidRPr="00982128" w14:paraId="3092A705" w14:textId="77777777" w:rsidTr="000A4FEA">
        <w:trPr>
          <w:trHeight w:val="245"/>
        </w:trPr>
        <w:tc>
          <w:tcPr>
            <w:tcW w:w="407" w:type="dxa"/>
            <w:gridSpan w:val="2"/>
          </w:tcPr>
          <w:p w14:paraId="3A806E20" w14:textId="77777777" w:rsidR="00175E19" w:rsidRPr="00982128" w:rsidRDefault="00175E19">
            <w:pPr>
              <w:pStyle w:val="TableParagraph"/>
              <w:spacing w:line="229" w:lineRule="exact"/>
              <w:ind w:left="105"/>
              <w:rPr>
                <w:b/>
              </w:rPr>
            </w:pPr>
            <w:r w:rsidRPr="00982128">
              <w:rPr>
                <w:b/>
              </w:rPr>
              <w:t>1.</w:t>
            </w:r>
          </w:p>
        </w:tc>
        <w:tc>
          <w:tcPr>
            <w:tcW w:w="3376" w:type="dxa"/>
            <w:gridSpan w:val="3"/>
          </w:tcPr>
          <w:p w14:paraId="6C0D96F7" w14:textId="77777777" w:rsidR="00175E19" w:rsidRPr="00982128" w:rsidRDefault="00175E19">
            <w:pPr>
              <w:pStyle w:val="TableParagraph"/>
              <w:spacing w:line="229" w:lineRule="exact"/>
              <w:ind w:left="110"/>
              <w:rPr>
                <w:b/>
              </w:rPr>
            </w:pPr>
            <w:r w:rsidRPr="00982128">
              <w:rPr>
                <w:b/>
              </w:rPr>
              <w:t>Location</w:t>
            </w:r>
          </w:p>
        </w:tc>
        <w:tc>
          <w:tcPr>
            <w:tcW w:w="6570" w:type="dxa"/>
            <w:gridSpan w:val="6"/>
            <w:tcBorders>
              <w:bottom w:val="single" w:sz="8" w:space="0" w:color="000000"/>
            </w:tcBorders>
          </w:tcPr>
          <w:p w14:paraId="60657DA9" w14:textId="77777777" w:rsidR="00175E19" w:rsidRPr="00982128" w:rsidRDefault="00175E19">
            <w:pPr>
              <w:pStyle w:val="TableParagraph"/>
            </w:pPr>
          </w:p>
        </w:tc>
      </w:tr>
      <w:tr w:rsidR="00002048" w:rsidRPr="00982128" w14:paraId="4CCC3A8A" w14:textId="77777777" w:rsidTr="000A4FEA">
        <w:trPr>
          <w:trHeight w:val="331"/>
        </w:trPr>
        <w:tc>
          <w:tcPr>
            <w:tcW w:w="383" w:type="dxa"/>
            <w:vMerge w:val="restart"/>
          </w:tcPr>
          <w:p w14:paraId="051E3081" w14:textId="77777777" w:rsidR="00002048" w:rsidRPr="00982128" w:rsidRDefault="00002048">
            <w:pPr>
              <w:pStyle w:val="TableParagraph"/>
            </w:pPr>
          </w:p>
        </w:tc>
        <w:tc>
          <w:tcPr>
            <w:tcW w:w="2892" w:type="dxa"/>
            <w:gridSpan w:val="2"/>
            <w:vMerge w:val="restart"/>
          </w:tcPr>
          <w:p w14:paraId="7237757D" w14:textId="77777777" w:rsidR="00002048" w:rsidRPr="00982128" w:rsidRDefault="00002048" w:rsidP="00175E19">
            <w:pPr>
              <w:pStyle w:val="TableParagraph"/>
              <w:spacing w:line="360" w:lineRule="auto"/>
              <w:ind w:left="110" w:right="847"/>
            </w:pPr>
            <w:r w:rsidRPr="00982128">
              <w:t>Latitude-Longitude</w:t>
            </w:r>
          </w:p>
        </w:tc>
        <w:tc>
          <w:tcPr>
            <w:tcW w:w="30" w:type="dxa"/>
            <w:vMerge w:val="restart"/>
          </w:tcPr>
          <w:p w14:paraId="54A33831" w14:textId="77777777" w:rsidR="00002048" w:rsidRPr="00982128" w:rsidRDefault="00002048" w:rsidP="00175E19">
            <w:pPr>
              <w:pStyle w:val="TableParagraph"/>
              <w:spacing w:line="360" w:lineRule="auto"/>
            </w:pPr>
          </w:p>
        </w:tc>
        <w:tc>
          <w:tcPr>
            <w:tcW w:w="541" w:type="dxa"/>
            <w:gridSpan w:val="2"/>
            <w:vMerge w:val="restart"/>
            <w:tcBorders>
              <w:top w:val="single" w:sz="8" w:space="0" w:color="000000"/>
            </w:tcBorders>
          </w:tcPr>
          <w:p w14:paraId="2DA7A598" w14:textId="5FE7F3B9" w:rsidR="00002048" w:rsidRPr="00175E19" w:rsidRDefault="00002048" w:rsidP="00175E19">
            <w:pPr>
              <w:pStyle w:val="TableParagraph"/>
              <w:ind w:left="120" w:right="226"/>
              <w:rPr>
                <w:b/>
                <w:sz w:val="19"/>
                <w:szCs w:val="19"/>
              </w:rPr>
            </w:pPr>
            <w:r>
              <w:rPr>
                <w:b/>
                <w:sz w:val="19"/>
                <w:szCs w:val="19"/>
              </w:rPr>
              <w:t>S No</w:t>
            </w:r>
          </w:p>
        </w:tc>
        <w:tc>
          <w:tcPr>
            <w:tcW w:w="2977" w:type="dxa"/>
            <w:gridSpan w:val="2"/>
            <w:tcBorders>
              <w:top w:val="single" w:sz="8" w:space="0" w:color="000000"/>
            </w:tcBorders>
          </w:tcPr>
          <w:p w14:paraId="138896B5" w14:textId="77777777" w:rsidR="00002048" w:rsidRPr="00175E19" w:rsidRDefault="00002048" w:rsidP="00175E19">
            <w:pPr>
              <w:pStyle w:val="TableParagraph"/>
              <w:spacing w:before="47"/>
              <w:ind w:left="774"/>
              <w:rPr>
                <w:b/>
                <w:sz w:val="19"/>
                <w:szCs w:val="19"/>
              </w:rPr>
            </w:pPr>
            <w:r w:rsidRPr="00175E19">
              <w:rPr>
                <w:b/>
                <w:sz w:val="19"/>
                <w:szCs w:val="19"/>
              </w:rPr>
              <w:t>UTMZone-44(m)</w:t>
            </w:r>
          </w:p>
        </w:tc>
        <w:tc>
          <w:tcPr>
            <w:tcW w:w="3530" w:type="dxa"/>
            <w:gridSpan w:val="3"/>
            <w:tcBorders>
              <w:top w:val="single" w:sz="8" w:space="0" w:color="000000"/>
            </w:tcBorders>
          </w:tcPr>
          <w:p w14:paraId="7A0A531A" w14:textId="77777777" w:rsidR="00002048" w:rsidRPr="00175E19" w:rsidRDefault="00002048" w:rsidP="00175E19">
            <w:pPr>
              <w:pStyle w:val="TableParagraph"/>
              <w:spacing w:before="47"/>
              <w:ind w:left="313"/>
              <w:rPr>
                <w:b/>
                <w:sz w:val="19"/>
                <w:szCs w:val="19"/>
              </w:rPr>
            </w:pPr>
            <w:r w:rsidRPr="00175E19">
              <w:rPr>
                <w:b/>
                <w:sz w:val="19"/>
                <w:szCs w:val="19"/>
              </w:rPr>
              <w:t>GeographicCo-ordinateWGS-84</w:t>
            </w:r>
          </w:p>
        </w:tc>
      </w:tr>
      <w:tr w:rsidR="00002048" w:rsidRPr="00982128" w14:paraId="5B7179AF" w14:textId="77777777" w:rsidTr="000A4FEA">
        <w:trPr>
          <w:trHeight w:val="345"/>
        </w:trPr>
        <w:tc>
          <w:tcPr>
            <w:tcW w:w="383" w:type="dxa"/>
            <w:vMerge/>
          </w:tcPr>
          <w:p w14:paraId="51EE9EC4" w14:textId="77777777" w:rsidR="00002048" w:rsidRPr="00982128" w:rsidRDefault="00002048"/>
        </w:tc>
        <w:tc>
          <w:tcPr>
            <w:tcW w:w="2892" w:type="dxa"/>
            <w:gridSpan w:val="2"/>
            <w:vMerge/>
          </w:tcPr>
          <w:p w14:paraId="4A4DAEDA" w14:textId="77777777" w:rsidR="00002048" w:rsidRPr="00982128" w:rsidRDefault="00002048" w:rsidP="00175E19">
            <w:pPr>
              <w:spacing w:line="360" w:lineRule="auto"/>
            </w:pPr>
          </w:p>
        </w:tc>
        <w:tc>
          <w:tcPr>
            <w:tcW w:w="30" w:type="dxa"/>
            <w:vMerge/>
          </w:tcPr>
          <w:p w14:paraId="2139BF62" w14:textId="77777777" w:rsidR="00002048" w:rsidRPr="00982128" w:rsidRDefault="00002048" w:rsidP="00175E19">
            <w:pPr>
              <w:spacing w:line="360" w:lineRule="auto"/>
            </w:pPr>
          </w:p>
        </w:tc>
        <w:tc>
          <w:tcPr>
            <w:tcW w:w="541" w:type="dxa"/>
            <w:gridSpan w:val="2"/>
            <w:vMerge/>
            <w:tcBorders>
              <w:top w:val="nil"/>
            </w:tcBorders>
          </w:tcPr>
          <w:p w14:paraId="3F6FD271" w14:textId="77777777" w:rsidR="00002048" w:rsidRPr="00175E19" w:rsidRDefault="00002048" w:rsidP="00175E19">
            <w:pPr>
              <w:rPr>
                <w:sz w:val="19"/>
                <w:szCs w:val="19"/>
              </w:rPr>
            </w:pPr>
          </w:p>
        </w:tc>
        <w:tc>
          <w:tcPr>
            <w:tcW w:w="1418" w:type="dxa"/>
          </w:tcPr>
          <w:p w14:paraId="3FE90999" w14:textId="77777777" w:rsidR="00002048" w:rsidRPr="00175E19" w:rsidRDefault="00002048" w:rsidP="00175E19">
            <w:pPr>
              <w:pStyle w:val="TableParagraph"/>
              <w:spacing w:before="47"/>
              <w:ind w:left="279"/>
              <w:rPr>
                <w:b/>
                <w:sz w:val="19"/>
                <w:szCs w:val="19"/>
              </w:rPr>
            </w:pPr>
            <w:r w:rsidRPr="00175E19">
              <w:rPr>
                <w:b/>
                <w:sz w:val="19"/>
                <w:szCs w:val="19"/>
              </w:rPr>
              <w:t>Easting(m)</w:t>
            </w:r>
          </w:p>
        </w:tc>
        <w:tc>
          <w:tcPr>
            <w:tcW w:w="1559" w:type="dxa"/>
          </w:tcPr>
          <w:p w14:paraId="6A221689" w14:textId="77777777" w:rsidR="00002048" w:rsidRPr="00175E19" w:rsidRDefault="00002048" w:rsidP="00175E19">
            <w:pPr>
              <w:pStyle w:val="TableParagraph"/>
              <w:spacing w:before="47"/>
              <w:ind w:left="147" w:right="136"/>
              <w:jc w:val="center"/>
              <w:rPr>
                <w:b/>
                <w:sz w:val="19"/>
                <w:szCs w:val="19"/>
              </w:rPr>
            </w:pPr>
            <w:r w:rsidRPr="00175E19">
              <w:rPr>
                <w:b/>
                <w:sz w:val="19"/>
                <w:szCs w:val="19"/>
              </w:rPr>
              <w:t>Northing(m)</w:t>
            </w:r>
          </w:p>
        </w:tc>
        <w:tc>
          <w:tcPr>
            <w:tcW w:w="1843" w:type="dxa"/>
          </w:tcPr>
          <w:p w14:paraId="38C76B73" w14:textId="77777777" w:rsidR="00002048" w:rsidRPr="00175E19" w:rsidRDefault="00002048" w:rsidP="00175E19">
            <w:pPr>
              <w:pStyle w:val="TableParagraph"/>
              <w:spacing w:before="47"/>
              <w:ind w:left="178" w:right="166"/>
              <w:jc w:val="center"/>
              <w:rPr>
                <w:b/>
                <w:sz w:val="19"/>
                <w:szCs w:val="19"/>
              </w:rPr>
            </w:pPr>
            <w:r w:rsidRPr="00175E19">
              <w:rPr>
                <w:b/>
                <w:sz w:val="19"/>
                <w:szCs w:val="19"/>
              </w:rPr>
              <w:t>LATITUDE</w:t>
            </w:r>
          </w:p>
        </w:tc>
        <w:tc>
          <w:tcPr>
            <w:tcW w:w="1687" w:type="dxa"/>
            <w:gridSpan w:val="2"/>
          </w:tcPr>
          <w:p w14:paraId="5571E0E9" w14:textId="77777777" w:rsidR="00002048" w:rsidRPr="00175E19" w:rsidRDefault="00002048" w:rsidP="00175E19">
            <w:pPr>
              <w:pStyle w:val="TableParagraph"/>
              <w:spacing w:before="47"/>
              <w:ind w:left="304"/>
              <w:rPr>
                <w:b/>
                <w:sz w:val="19"/>
                <w:szCs w:val="19"/>
              </w:rPr>
            </w:pPr>
            <w:r w:rsidRPr="00175E19">
              <w:rPr>
                <w:b/>
                <w:sz w:val="19"/>
                <w:szCs w:val="19"/>
              </w:rPr>
              <w:t>LONGITUDE</w:t>
            </w:r>
          </w:p>
        </w:tc>
      </w:tr>
      <w:tr w:rsidR="00002048" w:rsidRPr="00982128" w14:paraId="5F1E81DA" w14:textId="77777777" w:rsidTr="000A4FEA">
        <w:trPr>
          <w:trHeight w:val="236"/>
        </w:trPr>
        <w:tc>
          <w:tcPr>
            <w:tcW w:w="383" w:type="dxa"/>
            <w:vMerge/>
          </w:tcPr>
          <w:p w14:paraId="2B560D5C" w14:textId="77777777" w:rsidR="00002048" w:rsidRPr="00982128" w:rsidRDefault="00002048" w:rsidP="00002048"/>
        </w:tc>
        <w:tc>
          <w:tcPr>
            <w:tcW w:w="2892" w:type="dxa"/>
            <w:gridSpan w:val="2"/>
            <w:vMerge/>
          </w:tcPr>
          <w:p w14:paraId="1F4B53A5" w14:textId="77777777" w:rsidR="00002048" w:rsidRPr="00982128" w:rsidRDefault="00002048" w:rsidP="00002048">
            <w:pPr>
              <w:spacing w:line="360" w:lineRule="auto"/>
            </w:pPr>
          </w:p>
        </w:tc>
        <w:tc>
          <w:tcPr>
            <w:tcW w:w="30" w:type="dxa"/>
            <w:vMerge/>
          </w:tcPr>
          <w:p w14:paraId="27D4B6E3" w14:textId="77777777" w:rsidR="00002048" w:rsidRPr="00982128" w:rsidRDefault="00002048" w:rsidP="00002048">
            <w:pPr>
              <w:spacing w:line="360" w:lineRule="auto"/>
            </w:pPr>
          </w:p>
        </w:tc>
        <w:tc>
          <w:tcPr>
            <w:tcW w:w="541" w:type="dxa"/>
            <w:gridSpan w:val="2"/>
          </w:tcPr>
          <w:p w14:paraId="2678E30E" w14:textId="77777777" w:rsidR="00002048" w:rsidRPr="00175E19" w:rsidRDefault="00002048" w:rsidP="000A4FEA">
            <w:pPr>
              <w:pStyle w:val="TableParagraph"/>
              <w:ind w:left="120"/>
              <w:jc w:val="center"/>
              <w:rPr>
                <w:b/>
                <w:sz w:val="19"/>
                <w:szCs w:val="19"/>
              </w:rPr>
            </w:pPr>
            <w:r w:rsidRPr="00175E19">
              <w:rPr>
                <w:b/>
                <w:sz w:val="19"/>
                <w:szCs w:val="19"/>
              </w:rPr>
              <w:t>A</w:t>
            </w:r>
          </w:p>
        </w:tc>
        <w:tc>
          <w:tcPr>
            <w:tcW w:w="1418" w:type="dxa"/>
            <w:tcBorders>
              <w:top w:val="single" w:sz="4" w:space="0" w:color="auto"/>
              <w:left w:val="single" w:sz="4" w:space="0" w:color="auto"/>
              <w:bottom w:val="single" w:sz="4" w:space="0" w:color="auto"/>
              <w:right w:val="single" w:sz="4" w:space="0" w:color="auto"/>
            </w:tcBorders>
            <w:shd w:val="clear" w:color="EEEEEE" w:fill="FFFFFF"/>
            <w:vAlign w:val="center"/>
          </w:tcPr>
          <w:p w14:paraId="06AB5998" w14:textId="0718E0B6" w:rsidR="00002048" w:rsidRPr="00002048" w:rsidRDefault="00002048" w:rsidP="000A4FEA">
            <w:pPr>
              <w:pStyle w:val="TableParagraph"/>
              <w:ind w:left="293"/>
              <w:jc w:val="center"/>
              <w:rPr>
                <w:sz w:val="19"/>
                <w:szCs w:val="19"/>
              </w:rPr>
            </w:pPr>
            <w:r w:rsidRPr="00002048">
              <w:rPr>
                <w:color w:val="000000"/>
              </w:rPr>
              <w:t>460612.00</w:t>
            </w:r>
          </w:p>
        </w:tc>
        <w:tc>
          <w:tcPr>
            <w:tcW w:w="1559" w:type="dxa"/>
            <w:tcBorders>
              <w:top w:val="single" w:sz="4" w:space="0" w:color="auto"/>
              <w:left w:val="nil"/>
              <w:bottom w:val="single" w:sz="4" w:space="0" w:color="auto"/>
              <w:right w:val="single" w:sz="4" w:space="0" w:color="auto"/>
            </w:tcBorders>
            <w:shd w:val="clear" w:color="EEEEEE" w:fill="FFFFFF"/>
            <w:vAlign w:val="center"/>
          </w:tcPr>
          <w:p w14:paraId="7698D6F6" w14:textId="799AB5F6" w:rsidR="00002048" w:rsidRPr="00002048" w:rsidRDefault="00002048" w:rsidP="000A4FEA">
            <w:pPr>
              <w:pStyle w:val="TableParagraph"/>
              <w:ind w:left="135" w:right="136"/>
              <w:jc w:val="center"/>
              <w:rPr>
                <w:sz w:val="19"/>
                <w:szCs w:val="19"/>
              </w:rPr>
            </w:pPr>
            <w:r w:rsidRPr="00002048">
              <w:rPr>
                <w:color w:val="000000"/>
              </w:rPr>
              <w:t>2754735.40</w:t>
            </w:r>
          </w:p>
        </w:tc>
        <w:tc>
          <w:tcPr>
            <w:tcW w:w="1843" w:type="dxa"/>
            <w:tcBorders>
              <w:top w:val="single" w:sz="4" w:space="0" w:color="auto"/>
              <w:left w:val="nil"/>
              <w:bottom w:val="single" w:sz="4" w:space="0" w:color="auto"/>
              <w:right w:val="single" w:sz="4" w:space="0" w:color="auto"/>
            </w:tcBorders>
            <w:vAlign w:val="center"/>
          </w:tcPr>
          <w:p w14:paraId="607B84CA" w14:textId="5A6108B3" w:rsidR="00002048" w:rsidRPr="00002048" w:rsidRDefault="00002048" w:rsidP="000A4FEA">
            <w:pPr>
              <w:pStyle w:val="TableParagraph"/>
              <w:ind w:left="180" w:right="165"/>
              <w:jc w:val="center"/>
              <w:rPr>
                <w:sz w:val="19"/>
                <w:szCs w:val="19"/>
              </w:rPr>
            </w:pPr>
            <w:r w:rsidRPr="00002048">
              <w:rPr>
                <w:color w:val="000000"/>
              </w:rPr>
              <w:t>24° 54′ 26.14″</w:t>
            </w:r>
          </w:p>
        </w:tc>
        <w:tc>
          <w:tcPr>
            <w:tcW w:w="1687" w:type="dxa"/>
            <w:gridSpan w:val="2"/>
            <w:tcBorders>
              <w:top w:val="single" w:sz="4" w:space="0" w:color="auto"/>
              <w:left w:val="nil"/>
              <w:bottom w:val="single" w:sz="4" w:space="0" w:color="auto"/>
              <w:right w:val="single" w:sz="4" w:space="0" w:color="auto"/>
            </w:tcBorders>
            <w:vAlign w:val="center"/>
          </w:tcPr>
          <w:p w14:paraId="7DA22919" w14:textId="579793F7" w:rsidR="00002048" w:rsidRPr="00002048" w:rsidRDefault="00002048" w:rsidP="000A4FEA">
            <w:pPr>
              <w:pStyle w:val="TableParagraph"/>
              <w:ind w:right="106"/>
              <w:jc w:val="center"/>
              <w:rPr>
                <w:sz w:val="19"/>
                <w:szCs w:val="19"/>
              </w:rPr>
            </w:pPr>
            <w:r w:rsidRPr="00002048">
              <w:rPr>
                <w:color w:val="000000"/>
              </w:rPr>
              <w:t>80° 36′ 35.87″</w:t>
            </w:r>
          </w:p>
        </w:tc>
      </w:tr>
      <w:tr w:rsidR="00002048" w:rsidRPr="00982128" w14:paraId="490D486A" w14:textId="77777777" w:rsidTr="000A4FEA">
        <w:trPr>
          <w:trHeight w:val="241"/>
        </w:trPr>
        <w:tc>
          <w:tcPr>
            <w:tcW w:w="383" w:type="dxa"/>
            <w:vMerge/>
          </w:tcPr>
          <w:p w14:paraId="30685EAA" w14:textId="77777777" w:rsidR="00002048" w:rsidRPr="00982128" w:rsidRDefault="00002048" w:rsidP="00002048"/>
        </w:tc>
        <w:tc>
          <w:tcPr>
            <w:tcW w:w="2892" w:type="dxa"/>
            <w:gridSpan w:val="2"/>
            <w:vMerge/>
          </w:tcPr>
          <w:p w14:paraId="2F046AC3" w14:textId="77777777" w:rsidR="00002048" w:rsidRPr="00982128" w:rsidRDefault="00002048" w:rsidP="00002048">
            <w:pPr>
              <w:spacing w:line="360" w:lineRule="auto"/>
            </w:pPr>
          </w:p>
        </w:tc>
        <w:tc>
          <w:tcPr>
            <w:tcW w:w="30" w:type="dxa"/>
            <w:vMerge/>
          </w:tcPr>
          <w:p w14:paraId="57808DDC" w14:textId="77777777" w:rsidR="00002048" w:rsidRPr="00982128" w:rsidRDefault="00002048" w:rsidP="00002048">
            <w:pPr>
              <w:spacing w:line="360" w:lineRule="auto"/>
            </w:pPr>
          </w:p>
        </w:tc>
        <w:tc>
          <w:tcPr>
            <w:tcW w:w="541" w:type="dxa"/>
            <w:gridSpan w:val="2"/>
          </w:tcPr>
          <w:p w14:paraId="79CF14A6" w14:textId="77777777" w:rsidR="00002048" w:rsidRPr="00175E19" w:rsidRDefault="00002048" w:rsidP="000A4FEA">
            <w:pPr>
              <w:pStyle w:val="TableParagraph"/>
              <w:ind w:left="120"/>
              <w:jc w:val="center"/>
              <w:rPr>
                <w:b/>
                <w:sz w:val="19"/>
                <w:szCs w:val="19"/>
              </w:rPr>
            </w:pPr>
            <w:r w:rsidRPr="00175E19">
              <w:rPr>
                <w:b/>
                <w:sz w:val="19"/>
                <w:szCs w:val="19"/>
              </w:rPr>
              <w:t>B</w:t>
            </w:r>
          </w:p>
        </w:tc>
        <w:tc>
          <w:tcPr>
            <w:tcW w:w="1418" w:type="dxa"/>
            <w:tcBorders>
              <w:top w:val="nil"/>
              <w:left w:val="single" w:sz="4" w:space="0" w:color="auto"/>
              <w:bottom w:val="single" w:sz="4" w:space="0" w:color="auto"/>
              <w:right w:val="single" w:sz="4" w:space="0" w:color="auto"/>
            </w:tcBorders>
            <w:shd w:val="clear" w:color="EEEEEE" w:fill="FFFFFF"/>
            <w:vAlign w:val="center"/>
          </w:tcPr>
          <w:p w14:paraId="18581B72" w14:textId="2D781FE4" w:rsidR="00002048" w:rsidRPr="00002048" w:rsidRDefault="00002048" w:rsidP="000A4FEA">
            <w:pPr>
              <w:pStyle w:val="TableParagraph"/>
              <w:ind w:left="293"/>
              <w:jc w:val="center"/>
              <w:rPr>
                <w:sz w:val="19"/>
                <w:szCs w:val="19"/>
              </w:rPr>
            </w:pPr>
            <w:r w:rsidRPr="00002048">
              <w:rPr>
                <w:color w:val="000000"/>
              </w:rPr>
              <w:t>460612.00</w:t>
            </w:r>
          </w:p>
        </w:tc>
        <w:tc>
          <w:tcPr>
            <w:tcW w:w="1559" w:type="dxa"/>
            <w:tcBorders>
              <w:top w:val="nil"/>
              <w:left w:val="nil"/>
              <w:bottom w:val="single" w:sz="4" w:space="0" w:color="auto"/>
              <w:right w:val="single" w:sz="4" w:space="0" w:color="auto"/>
            </w:tcBorders>
            <w:shd w:val="clear" w:color="EEEEEE" w:fill="FFFFFF"/>
            <w:vAlign w:val="center"/>
          </w:tcPr>
          <w:p w14:paraId="072190B3" w14:textId="756B864E" w:rsidR="00002048" w:rsidRPr="00002048" w:rsidRDefault="00002048" w:rsidP="000A4FEA">
            <w:pPr>
              <w:pStyle w:val="TableParagraph"/>
              <w:ind w:left="135" w:right="136"/>
              <w:jc w:val="center"/>
              <w:rPr>
                <w:sz w:val="19"/>
                <w:szCs w:val="19"/>
              </w:rPr>
            </w:pPr>
            <w:r w:rsidRPr="00002048">
              <w:rPr>
                <w:color w:val="000000"/>
              </w:rPr>
              <w:t>2759237.25</w:t>
            </w:r>
          </w:p>
        </w:tc>
        <w:tc>
          <w:tcPr>
            <w:tcW w:w="1843" w:type="dxa"/>
            <w:tcBorders>
              <w:top w:val="nil"/>
              <w:left w:val="nil"/>
              <w:bottom w:val="single" w:sz="4" w:space="0" w:color="auto"/>
              <w:right w:val="single" w:sz="4" w:space="0" w:color="auto"/>
            </w:tcBorders>
            <w:vAlign w:val="center"/>
          </w:tcPr>
          <w:p w14:paraId="2DB8E3EB" w14:textId="6D145BDF" w:rsidR="00002048" w:rsidRPr="00002048" w:rsidRDefault="00002048" w:rsidP="000A4FEA">
            <w:pPr>
              <w:pStyle w:val="TableParagraph"/>
              <w:ind w:left="180" w:right="166"/>
              <w:jc w:val="center"/>
              <w:rPr>
                <w:sz w:val="19"/>
                <w:szCs w:val="19"/>
              </w:rPr>
            </w:pPr>
            <w:r w:rsidRPr="00002048">
              <w:rPr>
                <w:color w:val="000000"/>
              </w:rPr>
              <w:t>24° 56′ 52.50″</w:t>
            </w:r>
          </w:p>
        </w:tc>
        <w:tc>
          <w:tcPr>
            <w:tcW w:w="1687" w:type="dxa"/>
            <w:gridSpan w:val="2"/>
            <w:tcBorders>
              <w:top w:val="nil"/>
              <w:left w:val="nil"/>
              <w:bottom w:val="single" w:sz="4" w:space="0" w:color="auto"/>
              <w:right w:val="single" w:sz="4" w:space="0" w:color="auto"/>
            </w:tcBorders>
            <w:vAlign w:val="center"/>
          </w:tcPr>
          <w:p w14:paraId="290C6D63" w14:textId="41155E7E" w:rsidR="00002048" w:rsidRPr="00002048" w:rsidRDefault="00002048" w:rsidP="000A4FEA">
            <w:pPr>
              <w:pStyle w:val="TableParagraph"/>
              <w:ind w:right="106"/>
              <w:jc w:val="center"/>
              <w:rPr>
                <w:sz w:val="19"/>
                <w:szCs w:val="19"/>
              </w:rPr>
            </w:pPr>
            <w:r w:rsidRPr="00002048">
              <w:rPr>
                <w:color w:val="000000"/>
              </w:rPr>
              <w:t>80° 36′ 35.41″</w:t>
            </w:r>
          </w:p>
        </w:tc>
      </w:tr>
      <w:tr w:rsidR="00002048" w:rsidRPr="00982128" w14:paraId="65C7F119" w14:textId="77777777" w:rsidTr="000A4FEA">
        <w:trPr>
          <w:trHeight w:val="236"/>
        </w:trPr>
        <w:tc>
          <w:tcPr>
            <w:tcW w:w="383" w:type="dxa"/>
            <w:vMerge/>
          </w:tcPr>
          <w:p w14:paraId="1D9FEC11" w14:textId="77777777" w:rsidR="00002048" w:rsidRPr="00982128" w:rsidRDefault="00002048" w:rsidP="00002048"/>
        </w:tc>
        <w:tc>
          <w:tcPr>
            <w:tcW w:w="2892" w:type="dxa"/>
            <w:gridSpan w:val="2"/>
            <w:vMerge/>
          </w:tcPr>
          <w:p w14:paraId="1B300EB0" w14:textId="77777777" w:rsidR="00002048" w:rsidRPr="00982128" w:rsidRDefault="00002048" w:rsidP="00002048">
            <w:pPr>
              <w:spacing w:line="360" w:lineRule="auto"/>
            </w:pPr>
          </w:p>
        </w:tc>
        <w:tc>
          <w:tcPr>
            <w:tcW w:w="30" w:type="dxa"/>
            <w:vMerge/>
          </w:tcPr>
          <w:p w14:paraId="1DB0267E" w14:textId="77777777" w:rsidR="00002048" w:rsidRPr="00982128" w:rsidRDefault="00002048" w:rsidP="00002048">
            <w:pPr>
              <w:spacing w:line="360" w:lineRule="auto"/>
            </w:pPr>
          </w:p>
        </w:tc>
        <w:tc>
          <w:tcPr>
            <w:tcW w:w="541" w:type="dxa"/>
            <w:gridSpan w:val="2"/>
          </w:tcPr>
          <w:p w14:paraId="09C17E3A" w14:textId="77777777" w:rsidR="00002048" w:rsidRPr="00175E19" w:rsidRDefault="00002048" w:rsidP="000A4FEA">
            <w:pPr>
              <w:pStyle w:val="TableParagraph"/>
              <w:ind w:left="120"/>
              <w:jc w:val="center"/>
              <w:rPr>
                <w:b/>
                <w:sz w:val="19"/>
                <w:szCs w:val="19"/>
              </w:rPr>
            </w:pPr>
            <w:r w:rsidRPr="00175E19">
              <w:rPr>
                <w:b/>
                <w:sz w:val="19"/>
                <w:szCs w:val="19"/>
              </w:rPr>
              <w:t>C</w:t>
            </w:r>
          </w:p>
        </w:tc>
        <w:tc>
          <w:tcPr>
            <w:tcW w:w="1418" w:type="dxa"/>
            <w:tcBorders>
              <w:top w:val="nil"/>
              <w:left w:val="single" w:sz="4" w:space="0" w:color="auto"/>
              <w:bottom w:val="single" w:sz="4" w:space="0" w:color="auto"/>
              <w:right w:val="single" w:sz="4" w:space="0" w:color="auto"/>
            </w:tcBorders>
            <w:shd w:val="clear" w:color="FFFFFF" w:fill="FFFFFF"/>
            <w:vAlign w:val="center"/>
          </w:tcPr>
          <w:p w14:paraId="5F14315D" w14:textId="39CF198B" w:rsidR="00002048" w:rsidRPr="00002048" w:rsidRDefault="00002048" w:rsidP="000A4FEA">
            <w:pPr>
              <w:pStyle w:val="TableParagraph"/>
              <w:ind w:left="293"/>
              <w:jc w:val="center"/>
              <w:rPr>
                <w:sz w:val="19"/>
                <w:szCs w:val="19"/>
              </w:rPr>
            </w:pPr>
            <w:r w:rsidRPr="00002048">
              <w:rPr>
                <w:color w:val="000000"/>
              </w:rPr>
              <w:t>461786.59</w:t>
            </w:r>
          </w:p>
        </w:tc>
        <w:tc>
          <w:tcPr>
            <w:tcW w:w="1559" w:type="dxa"/>
            <w:tcBorders>
              <w:top w:val="nil"/>
              <w:left w:val="nil"/>
              <w:bottom w:val="single" w:sz="4" w:space="0" w:color="auto"/>
              <w:right w:val="single" w:sz="4" w:space="0" w:color="auto"/>
            </w:tcBorders>
            <w:shd w:val="clear" w:color="FFFFFF" w:fill="FFFFFF"/>
            <w:vAlign w:val="center"/>
          </w:tcPr>
          <w:p w14:paraId="24B6A2C4" w14:textId="6539B76C" w:rsidR="00002048" w:rsidRPr="00002048" w:rsidRDefault="00002048" w:rsidP="000A4FEA">
            <w:pPr>
              <w:pStyle w:val="TableParagraph"/>
              <w:ind w:left="135" w:right="136"/>
              <w:jc w:val="center"/>
              <w:rPr>
                <w:sz w:val="19"/>
                <w:szCs w:val="19"/>
              </w:rPr>
            </w:pPr>
            <w:r w:rsidRPr="00002048">
              <w:rPr>
                <w:color w:val="000000"/>
              </w:rPr>
              <w:t>2759475.08</w:t>
            </w:r>
          </w:p>
        </w:tc>
        <w:tc>
          <w:tcPr>
            <w:tcW w:w="1843" w:type="dxa"/>
            <w:tcBorders>
              <w:top w:val="nil"/>
              <w:left w:val="nil"/>
              <w:bottom w:val="single" w:sz="4" w:space="0" w:color="auto"/>
              <w:right w:val="single" w:sz="4" w:space="0" w:color="auto"/>
            </w:tcBorders>
            <w:vAlign w:val="center"/>
          </w:tcPr>
          <w:p w14:paraId="0D8EF4D9" w14:textId="6BD6D193" w:rsidR="00002048" w:rsidRPr="00002048" w:rsidRDefault="00002048" w:rsidP="000A4FEA">
            <w:pPr>
              <w:pStyle w:val="TableParagraph"/>
              <w:ind w:left="180" w:right="166"/>
              <w:jc w:val="center"/>
              <w:rPr>
                <w:sz w:val="19"/>
                <w:szCs w:val="19"/>
              </w:rPr>
            </w:pPr>
            <w:r w:rsidRPr="00002048">
              <w:rPr>
                <w:color w:val="000000"/>
              </w:rPr>
              <w:t>24° 57′ 00.34″</w:t>
            </w:r>
          </w:p>
        </w:tc>
        <w:tc>
          <w:tcPr>
            <w:tcW w:w="1687" w:type="dxa"/>
            <w:gridSpan w:val="2"/>
            <w:tcBorders>
              <w:top w:val="nil"/>
              <w:left w:val="nil"/>
              <w:bottom w:val="single" w:sz="4" w:space="0" w:color="auto"/>
              <w:right w:val="single" w:sz="4" w:space="0" w:color="auto"/>
            </w:tcBorders>
            <w:vAlign w:val="center"/>
          </w:tcPr>
          <w:p w14:paraId="4053F2C9" w14:textId="2B32F162" w:rsidR="00002048" w:rsidRPr="00002048" w:rsidRDefault="00002048" w:rsidP="000A4FEA">
            <w:pPr>
              <w:pStyle w:val="TableParagraph"/>
              <w:ind w:right="164"/>
              <w:jc w:val="center"/>
              <w:rPr>
                <w:sz w:val="19"/>
                <w:szCs w:val="19"/>
              </w:rPr>
            </w:pPr>
            <w:r w:rsidRPr="00002048">
              <w:rPr>
                <w:color w:val="000000"/>
              </w:rPr>
              <w:t>80° 37′ 17.27″</w:t>
            </w:r>
          </w:p>
        </w:tc>
      </w:tr>
      <w:tr w:rsidR="00002048" w:rsidRPr="00982128" w14:paraId="4A6529FE" w14:textId="77777777" w:rsidTr="000A4FEA">
        <w:trPr>
          <w:trHeight w:val="234"/>
        </w:trPr>
        <w:tc>
          <w:tcPr>
            <w:tcW w:w="383" w:type="dxa"/>
            <w:vMerge/>
          </w:tcPr>
          <w:p w14:paraId="42793E0C" w14:textId="77777777" w:rsidR="00002048" w:rsidRPr="00982128" w:rsidRDefault="00002048" w:rsidP="00002048"/>
        </w:tc>
        <w:tc>
          <w:tcPr>
            <w:tcW w:w="2892" w:type="dxa"/>
            <w:gridSpan w:val="2"/>
            <w:vMerge/>
          </w:tcPr>
          <w:p w14:paraId="404E36C3" w14:textId="77777777" w:rsidR="00002048" w:rsidRPr="00982128" w:rsidRDefault="00002048" w:rsidP="00002048">
            <w:pPr>
              <w:spacing w:line="360" w:lineRule="auto"/>
            </w:pPr>
          </w:p>
        </w:tc>
        <w:tc>
          <w:tcPr>
            <w:tcW w:w="30" w:type="dxa"/>
            <w:vMerge/>
          </w:tcPr>
          <w:p w14:paraId="1397BFF8" w14:textId="77777777" w:rsidR="00002048" w:rsidRPr="00982128" w:rsidRDefault="00002048" w:rsidP="00002048">
            <w:pPr>
              <w:spacing w:line="360" w:lineRule="auto"/>
            </w:pPr>
          </w:p>
        </w:tc>
        <w:tc>
          <w:tcPr>
            <w:tcW w:w="541" w:type="dxa"/>
            <w:gridSpan w:val="2"/>
            <w:tcBorders>
              <w:bottom w:val="single" w:sz="4" w:space="0" w:color="auto"/>
            </w:tcBorders>
          </w:tcPr>
          <w:p w14:paraId="3FAC3A80" w14:textId="77777777" w:rsidR="00002048" w:rsidRPr="00175E19" w:rsidRDefault="00002048" w:rsidP="000A4FEA">
            <w:pPr>
              <w:pStyle w:val="TableParagraph"/>
              <w:ind w:left="-306"/>
              <w:jc w:val="center"/>
              <w:rPr>
                <w:b/>
                <w:sz w:val="19"/>
                <w:szCs w:val="19"/>
              </w:rPr>
            </w:pPr>
            <w:r w:rsidRPr="00175E19">
              <w:rPr>
                <w:b/>
                <w:sz w:val="19"/>
                <w:szCs w:val="19"/>
              </w:rPr>
              <w:t>D</w:t>
            </w:r>
          </w:p>
        </w:tc>
        <w:tc>
          <w:tcPr>
            <w:tcW w:w="1418" w:type="dxa"/>
            <w:tcBorders>
              <w:top w:val="nil"/>
              <w:left w:val="single" w:sz="4" w:space="0" w:color="auto"/>
              <w:bottom w:val="single" w:sz="4" w:space="0" w:color="auto"/>
              <w:right w:val="single" w:sz="4" w:space="0" w:color="auto"/>
            </w:tcBorders>
            <w:shd w:val="clear" w:color="EEEEEE" w:fill="FFFFFF"/>
            <w:vAlign w:val="center"/>
          </w:tcPr>
          <w:p w14:paraId="4D4D1D30" w14:textId="1DAFEF82" w:rsidR="00002048" w:rsidRPr="00002048" w:rsidRDefault="00002048" w:rsidP="000A4FEA">
            <w:pPr>
              <w:pStyle w:val="TableParagraph"/>
              <w:ind w:left="293"/>
              <w:jc w:val="center"/>
              <w:rPr>
                <w:sz w:val="19"/>
                <w:szCs w:val="19"/>
              </w:rPr>
            </w:pPr>
            <w:r w:rsidRPr="00002048">
              <w:rPr>
                <w:color w:val="000000"/>
              </w:rPr>
              <w:t>462874.26</w:t>
            </w:r>
          </w:p>
        </w:tc>
        <w:tc>
          <w:tcPr>
            <w:tcW w:w="1559" w:type="dxa"/>
            <w:tcBorders>
              <w:top w:val="nil"/>
              <w:left w:val="nil"/>
              <w:bottom w:val="single" w:sz="4" w:space="0" w:color="auto"/>
              <w:right w:val="single" w:sz="4" w:space="0" w:color="auto"/>
            </w:tcBorders>
            <w:shd w:val="clear" w:color="EEEEEE" w:fill="FFFFFF"/>
            <w:vAlign w:val="center"/>
          </w:tcPr>
          <w:p w14:paraId="2265885D" w14:textId="44EDF243" w:rsidR="00002048" w:rsidRPr="00002048" w:rsidRDefault="00002048" w:rsidP="000A4FEA">
            <w:pPr>
              <w:pStyle w:val="TableParagraph"/>
              <w:ind w:left="135" w:right="136"/>
              <w:jc w:val="center"/>
              <w:rPr>
                <w:sz w:val="19"/>
                <w:szCs w:val="19"/>
              </w:rPr>
            </w:pPr>
            <w:r w:rsidRPr="00002048">
              <w:rPr>
                <w:color w:val="000000"/>
              </w:rPr>
              <w:t>2757226.66</w:t>
            </w:r>
          </w:p>
        </w:tc>
        <w:tc>
          <w:tcPr>
            <w:tcW w:w="1843" w:type="dxa"/>
            <w:tcBorders>
              <w:top w:val="nil"/>
              <w:left w:val="nil"/>
              <w:bottom w:val="single" w:sz="4" w:space="0" w:color="auto"/>
              <w:right w:val="single" w:sz="4" w:space="0" w:color="auto"/>
            </w:tcBorders>
            <w:vAlign w:val="center"/>
          </w:tcPr>
          <w:p w14:paraId="2C2D2E07" w14:textId="5C63158A" w:rsidR="00002048" w:rsidRPr="00002048" w:rsidRDefault="00002048" w:rsidP="000A4FEA">
            <w:pPr>
              <w:pStyle w:val="TableParagraph"/>
              <w:ind w:left="175" w:right="166"/>
              <w:jc w:val="center"/>
              <w:rPr>
                <w:sz w:val="19"/>
                <w:szCs w:val="19"/>
              </w:rPr>
            </w:pPr>
            <w:r w:rsidRPr="00002048">
              <w:rPr>
                <w:color w:val="000000"/>
              </w:rPr>
              <w:t>24° 55′ 47.34″</w:t>
            </w:r>
          </w:p>
        </w:tc>
        <w:tc>
          <w:tcPr>
            <w:tcW w:w="1687" w:type="dxa"/>
            <w:gridSpan w:val="2"/>
            <w:tcBorders>
              <w:top w:val="nil"/>
              <w:left w:val="nil"/>
              <w:bottom w:val="single" w:sz="4" w:space="0" w:color="auto"/>
              <w:right w:val="single" w:sz="4" w:space="0" w:color="auto"/>
            </w:tcBorders>
            <w:vAlign w:val="center"/>
          </w:tcPr>
          <w:p w14:paraId="5C4B9F01" w14:textId="603E4046" w:rsidR="00002048" w:rsidRPr="00002048" w:rsidRDefault="00002048" w:rsidP="000A4FEA">
            <w:pPr>
              <w:pStyle w:val="TableParagraph"/>
              <w:ind w:left="285"/>
              <w:jc w:val="center"/>
              <w:rPr>
                <w:sz w:val="19"/>
                <w:szCs w:val="19"/>
              </w:rPr>
            </w:pPr>
            <w:r w:rsidRPr="00002048">
              <w:rPr>
                <w:color w:val="000000"/>
              </w:rPr>
              <w:t>80° 37′ 56.28″</w:t>
            </w:r>
          </w:p>
        </w:tc>
      </w:tr>
      <w:tr w:rsidR="00002048" w:rsidRPr="00982128" w14:paraId="1ECC402B" w14:textId="77777777" w:rsidTr="000A4FEA">
        <w:trPr>
          <w:trHeight w:val="255"/>
        </w:trPr>
        <w:tc>
          <w:tcPr>
            <w:tcW w:w="383" w:type="dxa"/>
            <w:vMerge/>
          </w:tcPr>
          <w:p w14:paraId="042B5BC0" w14:textId="77777777" w:rsidR="00002048" w:rsidRPr="00982128" w:rsidRDefault="00002048" w:rsidP="00002048"/>
        </w:tc>
        <w:tc>
          <w:tcPr>
            <w:tcW w:w="2892" w:type="dxa"/>
            <w:gridSpan w:val="2"/>
            <w:vMerge/>
          </w:tcPr>
          <w:p w14:paraId="0E6B883B" w14:textId="77777777" w:rsidR="00002048" w:rsidRPr="00982128" w:rsidRDefault="00002048" w:rsidP="00002048">
            <w:pPr>
              <w:spacing w:line="360" w:lineRule="auto"/>
            </w:pPr>
          </w:p>
        </w:tc>
        <w:tc>
          <w:tcPr>
            <w:tcW w:w="30" w:type="dxa"/>
            <w:vMerge/>
          </w:tcPr>
          <w:p w14:paraId="4E55EABE" w14:textId="77777777" w:rsidR="00002048" w:rsidRPr="00982128" w:rsidRDefault="00002048" w:rsidP="00002048">
            <w:pPr>
              <w:spacing w:line="360" w:lineRule="auto"/>
            </w:pPr>
          </w:p>
        </w:tc>
        <w:tc>
          <w:tcPr>
            <w:tcW w:w="541" w:type="dxa"/>
            <w:gridSpan w:val="2"/>
            <w:tcBorders>
              <w:top w:val="single" w:sz="4" w:space="0" w:color="auto"/>
            </w:tcBorders>
          </w:tcPr>
          <w:p w14:paraId="511B546A" w14:textId="0ECD97FB" w:rsidR="00002048" w:rsidRPr="00175E19" w:rsidRDefault="00002048" w:rsidP="000A4FEA">
            <w:pPr>
              <w:pStyle w:val="TableParagraph"/>
              <w:ind w:left="-306"/>
              <w:jc w:val="center"/>
              <w:rPr>
                <w:b/>
                <w:sz w:val="19"/>
                <w:szCs w:val="19"/>
              </w:rPr>
            </w:pPr>
            <w:r>
              <w:rPr>
                <w:b/>
                <w:sz w:val="19"/>
                <w:szCs w:val="19"/>
              </w:rPr>
              <w:t>E</w:t>
            </w:r>
          </w:p>
        </w:tc>
        <w:tc>
          <w:tcPr>
            <w:tcW w:w="1418" w:type="dxa"/>
            <w:tcBorders>
              <w:top w:val="nil"/>
              <w:left w:val="single" w:sz="4" w:space="0" w:color="auto"/>
              <w:bottom w:val="single" w:sz="4" w:space="0" w:color="auto"/>
              <w:right w:val="single" w:sz="4" w:space="0" w:color="auto"/>
            </w:tcBorders>
            <w:shd w:val="clear" w:color="EEEEEE" w:fill="FFFFFF"/>
            <w:vAlign w:val="center"/>
          </w:tcPr>
          <w:p w14:paraId="208234BC" w14:textId="4E380BFE" w:rsidR="00002048" w:rsidRPr="00002048" w:rsidRDefault="00002048" w:rsidP="000A4FEA">
            <w:pPr>
              <w:pStyle w:val="TableParagraph"/>
              <w:ind w:left="293"/>
              <w:jc w:val="center"/>
              <w:rPr>
                <w:sz w:val="19"/>
                <w:szCs w:val="19"/>
              </w:rPr>
            </w:pPr>
            <w:r w:rsidRPr="00002048">
              <w:rPr>
                <w:color w:val="000000"/>
              </w:rPr>
              <w:t>464397.42</w:t>
            </w:r>
          </w:p>
        </w:tc>
        <w:tc>
          <w:tcPr>
            <w:tcW w:w="1559" w:type="dxa"/>
            <w:tcBorders>
              <w:top w:val="nil"/>
              <w:left w:val="nil"/>
              <w:bottom w:val="single" w:sz="4" w:space="0" w:color="auto"/>
              <w:right w:val="single" w:sz="4" w:space="0" w:color="auto"/>
            </w:tcBorders>
            <w:shd w:val="clear" w:color="EEEEEE" w:fill="FFFFFF"/>
            <w:vAlign w:val="center"/>
          </w:tcPr>
          <w:p w14:paraId="3E2DDC0D" w14:textId="5730E4D7" w:rsidR="00002048" w:rsidRPr="00002048" w:rsidRDefault="00002048" w:rsidP="000A4FEA">
            <w:pPr>
              <w:pStyle w:val="TableParagraph"/>
              <w:ind w:left="135" w:right="136"/>
              <w:jc w:val="center"/>
              <w:rPr>
                <w:sz w:val="19"/>
                <w:szCs w:val="19"/>
              </w:rPr>
            </w:pPr>
            <w:r w:rsidRPr="00002048">
              <w:rPr>
                <w:color w:val="000000"/>
              </w:rPr>
              <w:t>2754735.40</w:t>
            </w:r>
          </w:p>
        </w:tc>
        <w:tc>
          <w:tcPr>
            <w:tcW w:w="1843" w:type="dxa"/>
            <w:tcBorders>
              <w:top w:val="nil"/>
              <w:left w:val="nil"/>
              <w:bottom w:val="single" w:sz="4" w:space="0" w:color="auto"/>
              <w:right w:val="single" w:sz="4" w:space="0" w:color="auto"/>
            </w:tcBorders>
            <w:shd w:val="clear" w:color="EEEEEE" w:fill="FFFFFF"/>
            <w:vAlign w:val="center"/>
          </w:tcPr>
          <w:p w14:paraId="005FAAB4" w14:textId="4F34A1E8" w:rsidR="00002048" w:rsidRPr="00002048" w:rsidRDefault="00002048" w:rsidP="000A4FEA">
            <w:pPr>
              <w:pStyle w:val="TableParagraph"/>
              <w:ind w:left="175" w:right="166"/>
              <w:jc w:val="center"/>
              <w:rPr>
                <w:sz w:val="19"/>
                <w:szCs w:val="19"/>
              </w:rPr>
            </w:pPr>
            <w:r w:rsidRPr="00002048">
              <w:rPr>
                <w:color w:val="000000"/>
              </w:rPr>
              <w:t>24° 54′ 26.47″</w:t>
            </w:r>
          </w:p>
        </w:tc>
        <w:tc>
          <w:tcPr>
            <w:tcW w:w="1687" w:type="dxa"/>
            <w:gridSpan w:val="2"/>
            <w:tcBorders>
              <w:top w:val="nil"/>
              <w:left w:val="nil"/>
              <w:bottom w:val="single" w:sz="4" w:space="0" w:color="auto"/>
              <w:right w:val="single" w:sz="4" w:space="0" w:color="auto"/>
            </w:tcBorders>
            <w:shd w:val="clear" w:color="EEEEEE" w:fill="FFFFFF"/>
            <w:vAlign w:val="center"/>
          </w:tcPr>
          <w:p w14:paraId="712475E8" w14:textId="31343160" w:rsidR="00002048" w:rsidRPr="00002048" w:rsidRDefault="00002048" w:rsidP="000A4FEA">
            <w:pPr>
              <w:pStyle w:val="TableParagraph"/>
              <w:ind w:left="285"/>
              <w:jc w:val="center"/>
              <w:rPr>
                <w:sz w:val="19"/>
                <w:szCs w:val="19"/>
              </w:rPr>
            </w:pPr>
            <w:r w:rsidRPr="00002048">
              <w:rPr>
                <w:color w:val="000000"/>
              </w:rPr>
              <w:t>80° 38′ 50.82″</w:t>
            </w:r>
          </w:p>
        </w:tc>
      </w:tr>
      <w:tr w:rsidR="00175E19" w:rsidRPr="00CB2209" w14:paraId="49053339" w14:textId="77777777" w:rsidTr="000A4FEA">
        <w:trPr>
          <w:gridAfter w:val="1"/>
          <w:wAfter w:w="593" w:type="dxa"/>
          <w:trHeight w:val="250"/>
        </w:trPr>
        <w:tc>
          <w:tcPr>
            <w:tcW w:w="383" w:type="dxa"/>
          </w:tcPr>
          <w:p w14:paraId="2608D09D" w14:textId="77777777" w:rsidR="00175E19" w:rsidRPr="00982128" w:rsidRDefault="00175E19" w:rsidP="005B3551"/>
        </w:tc>
        <w:tc>
          <w:tcPr>
            <w:tcW w:w="2892" w:type="dxa"/>
            <w:gridSpan w:val="2"/>
          </w:tcPr>
          <w:p w14:paraId="3B37DA9F" w14:textId="77777777" w:rsidR="00175E19" w:rsidRPr="00326E9E" w:rsidRDefault="00175E19" w:rsidP="00175E19">
            <w:pPr>
              <w:pStyle w:val="TableParagraph"/>
              <w:spacing w:line="360" w:lineRule="auto"/>
              <w:ind w:left="110"/>
            </w:pPr>
            <w:r w:rsidRPr="00326E9E">
              <w:t>Villages</w:t>
            </w:r>
          </w:p>
        </w:tc>
        <w:tc>
          <w:tcPr>
            <w:tcW w:w="6485" w:type="dxa"/>
            <w:gridSpan w:val="7"/>
            <w:tcBorders>
              <w:top w:val="single" w:sz="8" w:space="0" w:color="000000"/>
            </w:tcBorders>
          </w:tcPr>
          <w:p w14:paraId="68CAD974" w14:textId="61F6560F" w:rsidR="00175E19" w:rsidRPr="00A937A9" w:rsidRDefault="00002048" w:rsidP="00175E19">
            <w:pPr>
              <w:pStyle w:val="TableParagraph"/>
              <w:spacing w:line="360" w:lineRule="auto"/>
              <w:ind w:left="111"/>
              <w:rPr>
                <w:lang w:val="de-DE"/>
              </w:rPr>
            </w:pPr>
            <w:r>
              <w:rPr>
                <w:lang w:val="de-DE"/>
              </w:rPr>
              <w:t>Banhari</w:t>
            </w:r>
            <w:r w:rsidRPr="00A937A9">
              <w:rPr>
                <w:lang w:val="de-DE"/>
              </w:rPr>
              <w:t xml:space="preserve">, </w:t>
            </w:r>
            <w:r>
              <w:rPr>
                <w:lang w:val="de-DE"/>
              </w:rPr>
              <w:t>Kishunpur</w:t>
            </w:r>
          </w:p>
        </w:tc>
      </w:tr>
      <w:tr w:rsidR="00175E19" w:rsidRPr="00982128" w14:paraId="414CA03F" w14:textId="77777777" w:rsidTr="000A4FEA">
        <w:trPr>
          <w:gridAfter w:val="1"/>
          <w:wAfter w:w="593" w:type="dxa"/>
          <w:trHeight w:val="246"/>
        </w:trPr>
        <w:tc>
          <w:tcPr>
            <w:tcW w:w="383" w:type="dxa"/>
          </w:tcPr>
          <w:p w14:paraId="678AE3C0" w14:textId="77777777" w:rsidR="00175E19" w:rsidRPr="00A937A9" w:rsidRDefault="00175E19">
            <w:pPr>
              <w:pStyle w:val="TableParagraph"/>
              <w:rPr>
                <w:lang w:val="de-DE"/>
              </w:rPr>
            </w:pPr>
          </w:p>
        </w:tc>
        <w:tc>
          <w:tcPr>
            <w:tcW w:w="2892" w:type="dxa"/>
            <w:gridSpan w:val="2"/>
          </w:tcPr>
          <w:p w14:paraId="565038FB" w14:textId="77777777" w:rsidR="00175E19" w:rsidRPr="00982128" w:rsidRDefault="00175E19" w:rsidP="00175E19">
            <w:pPr>
              <w:pStyle w:val="TableParagraph"/>
              <w:spacing w:line="360" w:lineRule="auto"/>
              <w:ind w:left="110"/>
            </w:pPr>
            <w:r w:rsidRPr="00982128">
              <w:t>Tehsil/Taluk</w:t>
            </w:r>
          </w:p>
        </w:tc>
        <w:tc>
          <w:tcPr>
            <w:tcW w:w="6485" w:type="dxa"/>
            <w:gridSpan w:val="7"/>
          </w:tcPr>
          <w:p w14:paraId="5EA6D52A" w14:textId="77777777" w:rsidR="00175E19" w:rsidRPr="00982128" w:rsidRDefault="00175E19" w:rsidP="00175E19">
            <w:pPr>
              <w:pStyle w:val="TableParagraph"/>
              <w:spacing w:line="360" w:lineRule="auto"/>
              <w:ind w:left="111"/>
            </w:pPr>
            <w:r w:rsidRPr="00982128">
              <w:t>Majhgawan</w:t>
            </w:r>
          </w:p>
        </w:tc>
      </w:tr>
      <w:tr w:rsidR="00175E19" w:rsidRPr="00982128" w14:paraId="6AA773F6" w14:textId="77777777" w:rsidTr="000A4FEA">
        <w:trPr>
          <w:gridAfter w:val="1"/>
          <w:wAfter w:w="593" w:type="dxa"/>
          <w:trHeight w:val="251"/>
        </w:trPr>
        <w:tc>
          <w:tcPr>
            <w:tcW w:w="383" w:type="dxa"/>
          </w:tcPr>
          <w:p w14:paraId="33AC719F" w14:textId="77777777" w:rsidR="00175E19" w:rsidRPr="00982128" w:rsidRDefault="00175E19">
            <w:pPr>
              <w:pStyle w:val="TableParagraph"/>
            </w:pPr>
          </w:p>
        </w:tc>
        <w:tc>
          <w:tcPr>
            <w:tcW w:w="2892" w:type="dxa"/>
            <w:gridSpan w:val="2"/>
          </w:tcPr>
          <w:p w14:paraId="798FA757" w14:textId="77777777" w:rsidR="00175E19" w:rsidRPr="00982128" w:rsidRDefault="00175E19" w:rsidP="00175E19">
            <w:pPr>
              <w:pStyle w:val="TableParagraph"/>
              <w:spacing w:line="360" w:lineRule="auto"/>
              <w:ind w:left="110"/>
            </w:pPr>
            <w:r w:rsidRPr="00982128">
              <w:t>District</w:t>
            </w:r>
          </w:p>
        </w:tc>
        <w:tc>
          <w:tcPr>
            <w:tcW w:w="6485" w:type="dxa"/>
            <w:gridSpan w:val="7"/>
          </w:tcPr>
          <w:p w14:paraId="1713B8DB" w14:textId="77777777" w:rsidR="00175E19" w:rsidRPr="00982128" w:rsidRDefault="00175E19" w:rsidP="00175E19">
            <w:pPr>
              <w:pStyle w:val="TableParagraph"/>
              <w:spacing w:line="360" w:lineRule="auto"/>
              <w:ind w:left="111"/>
            </w:pPr>
            <w:r w:rsidRPr="00982128">
              <w:t>Satna</w:t>
            </w:r>
          </w:p>
        </w:tc>
      </w:tr>
      <w:tr w:rsidR="00175E19" w:rsidRPr="00982128" w14:paraId="734750F5" w14:textId="77777777" w:rsidTr="000A4FEA">
        <w:trPr>
          <w:gridAfter w:val="1"/>
          <w:wAfter w:w="593" w:type="dxa"/>
          <w:trHeight w:val="351"/>
        </w:trPr>
        <w:tc>
          <w:tcPr>
            <w:tcW w:w="383" w:type="dxa"/>
          </w:tcPr>
          <w:p w14:paraId="35188C5E" w14:textId="77777777" w:rsidR="00175E19" w:rsidRPr="00982128" w:rsidRDefault="00175E19">
            <w:pPr>
              <w:pStyle w:val="TableParagraph"/>
            </w:pPr>
          </w:p>
        </w:tc>
        <w:tc>
          <w:tcPr>
            <w:tcW w:w="2892" w:type="dxa"/>
            <w:gridSpan w:val="2"/>
          </w:tcPr>
          <w:p w14:paraId="09CDD07D" w14:textId="77777777" w:rsidR="00175E19" w:rsidRPr="00982128" w:rsidRDefault="00175E19" w:rsidP="00C873B6">
            <w:pPr>
              <w:pStyle w:val="TableParagraph"/>
              <w:spacing w:line="276" w:lineRule="auto"/>
              <w:ind w:left="110"/>
            </w:pPr>
            <w:r w:rsidRPr="00982128">
              <w:t>State</w:t>
            </w:r>
          </w:p>
        </w:tc>
        <w:tc>
          <w:tcPr>
            <w:tcW w:w="6485" w:type="dxa"/>
            <w:gridSpan w:val="7"/>
          </w:tcPr>
          <w:p w14:paraId="37C3F2D3" w14:textId="431578B8" w:rsidR="00175E19" w:rsidRPr="00982128" w:rsidRDefault="00175E19" w:rsidP="00C873B6">
            <w:pPr>
              <w:pStyle w:val="TableParagraph"/>
              <w:spacing w:line="276" w:lineRule="auto"/>
              <w:ind w:left="111"/>
            </w:pPr>
            <w:r w:rsidRPr="00982128">
              <w:t>Madhya</w:t>
            </w:r>
            <w:r>
              <w:t xml:space="preserve"> </w:t>
            </w:r>
            <w:r w:rsidRPr="00982128">
              <w:t>Pradesh</w:t>
            </w:r>
          </w:p>
        </w:tc>
      </w:tr>
      <w:tr w:rsidR="00175E19" w:rsidRPr="00982128" w14:paraId="44F1839F" w14:textId="77777777" w:rsidTr="000A4FEA">
        <w:trPr>
          <w:gridAfter w:val="1"/>
          <w:wAfter w:w="593" w:type="dxa"/>
          <w:trHeight w:val="749"/>
        </w:trPr>
        <w:tc>
          <w:tcPr>
            <w:tcW w:w="383" w:type="dxa"/>
          </w:tcPr>
          <w:p w14:paraId="11F9ABB6" w14:textId="77777777" w:rsidR="00175E19" w:rsidRPr="00982128" w:rsidRDefault="00175E19">
            <w:pPr>
              <w:pStyle w:val="TableParagraph"/>
              <w:spacing w:line="243" w:lineRule="exact"/>
              <w:ind w:right="92"/>
              <w:jc w:val="right"/>
              <w:rPr>
                <w:b/>
              </w:rPr>
            </w:pPr>
            <w:r w:rsidRPr="00982128">
              <w:rPr>
                <w:b/>
              </w:rPr>
              <w:t>2.</w:t>
            </w:r>
          </w:p>
        </w:tc>
        <w:tc>
          <w:tcPr>
            <w:tcW w:w="2892" w:type="dxa"/>
            <w:gridSpan w:val="2"/>
          </w:tcPr>
          <w:p w14:paraId="323D1D64" w14:textId="77777777" w:rsidR="00175E19" w:rsidRDefault="00175E19" w:rsidP="00C873B6">
            <w:pPr>
              <w:pStyle w:val="TableParagraph"/>
              <w:spacing w:line="276" w:lineRule="auto"/>
              <w:ind w:left="110"/>
              <w:rPr>
                <w:b/>
                <w:spacing w:val="-1"/>
              </w:rPr>
            </w:pPr>
            <w:r w:rsidRPr="00982128">
              <w:rPr>
                <w:b/>
              </w:rPr>
              <w:t>Area</w:t>
            </w:r>
          </w:p>
          <w:p w14:paraId="6D9D489C" w14:textId="7EE3F81E" w:rsidR="00175E19" w:rsidRPr="00982128" w:rsidRDefault="00175E19" w:rsidP="00C873B6">
            <w:pPr>
              <w:pStyle w:val="TableParagraph"/>
              <w:spacing w:line="276" w:lineRule="auto"/>
              <w:ind w:left="110"/>
              <w:rPr>
                <w:b/>
              </w:rPr>
            </w:pPr>
            <w:r w:rsidRPr="00982128">
              <w:rPr>
                <w:b/>
              </w:rPr>
              <w:t>(hectares</w:t>
            </w:r>
            <w:r>
              <w:rPr>
                <w:b/>
              </w:rPr>
              <w:t xml:space="preserve"> </w:t>
            </w:r>
            <w:r w:rsidRPr="00982128">
              <w:rPr>
                <w:b/>
              </w:rPr>
              <w:t>/</w:t>
            </w:r>
            <w:r>
              <w:rPr>
                <w:b/>
              </w:rPr>
              <w:t xml:space="preserve"> </w:t>
            </w:r>
            <w:r w:rsidRPr="00982128">
              <w:rPr>
                <w:b/>
              </w:rPr>
              <w:t>square</w:t>
            </w:r>
            <w:r>
              <w:rPr>
                <w:b/>
              </w:rPr>
              <w:t xml:space="preserve"> </w:t>
            </w:r>
            <w:r>
              <w:rPr>
                <w:b/>
                <w:spacing w:val="-1"/>
              </w:rPr>
              <w:t>Km</w:t>
            </w:r>
            <w:r w:rsidRPr="00982128">
              <w:rPr>
                <w:b/>
                <w:spacing w:val="-1"/>
              </w:rPr>
              <w:t>)</w:t>
            </w:r>
          </w:p>
        </w:tc>
        <w:tc>
          <w:tcPr>
            <w:tcW w:w="6485" w:type="dxa"/>
            <w:gridSpan w:val="7"/>
          </w:tcPr>
          <w:p w14:paraId="45F78D38" w14:textId="77777777" w:rsidR="00175E19" w:rsidRPr="00982128" w:rsidRDefault="00175E19" w:rsidP="00C873B6">
            <w:pPr>
              <w:pStyle w:val="TableParagraph"/>
              <w:spacing w:line="276" w:lineRule="auto"/>
            </w:pPr>
          </w:p>
        </w:tc>
      </w:tr>
      <w:tr w:rsidR="00175E19" w:rsidRPr="00982128" w14:paraId="42163AB1" w14:textId="77777777" w:rsidTr="000A4FEA">
        <w:trPr>
          <w:gridAfter w:val="1"/>
          <w:wAfter w:w="593" w:type="dxa"/>
          <w:trHeight w:val="251"/>
        </w:trPr>
        <w:tc>
          <w:tcPr>
            <w:tcW w:w="383" w:type="dxa"/>
          </w:tcPr>
          <w:p w14:paraId="00534248" w14:textId="77777777" w:rsidR="00175E19" w:rsidRPr="00982128" w:rsidRDefault="00175E19">
            <w:pPr>
              <w:pStyle w:val="TableParagraph"/>
            </w:pPr>
          </w:p>
        </w:tc>
        <w:tc>
          <w:tcPr>
            <w:tcW w:w="2892" w:type="dxa"/>
            <w:gridSpan w:val="2"/>
          </w:tcPr>
          <w:p w14:paraId="15227DA1" w14:textId="0AB29621" w:rsidR="00175E19" w:rsidRPr="00982128" w:rsidRDefault="00175E19" w:rsidP="00C873B6">
            <w:pPr>
              <w:pStyle w:val="TableParagraph"/>
              <w:spacing w:line="276" w:lineRule="auto"/>
              <w:ind w:left="110"/>
            </w:pPr>
            <w:r w:rsidRPr="00982128">
              <w:t>Block</w:t>
            </w:r>
            <w:r>
              <w:t xml:space="preserve"> </w:t>
            </w:r>
            <w:r w:rsidRPr="00982128">
              <w:t>Area</w:t>
            </w:r>
          </w:p>
        </w:tc>
        <w:tc>
          <w:tcPr>
            <w:tcW w:w="6485" w:type="dxa"/>
            <w:gridSpan w:val="7"/>
          </w:tcPr>
          <w:p w14:paraId="673A492D" w14:textId="2BCA449A" w:rsidR="00175E19" w:rsidRPr="00982128" w:rsidRDefault="00002048" w:rsidP="00C873B6">
            <w:pPr>
              <w:pStyle w:val="TableParagraph"/>
              <w:spacing w:line="276" w:lineRule="auto"/>
              <w:ind w:left="111"/>
            </w:pPr>
            <w:r>
              <w:t>1125.72</w:t>
            </w:r>
            <w:r w:rsidR="00175E19" w:rsidRPr="00982128">
              <w:t xml:space="preserve"> ha/</w:t>
            </w:r>
            <w:r>
              <w:t>11.26</w:t>
            </w:r>
            <w:r w:rsidR="00175E19" w:rsidRPr="00982128">
              <w:t xml:space="preserve"> sq.km</w:t>
            </w:r>
          </w:p>
        </w:tc>
      </w:tr>
      <w:tr w:rsidR="00175E19" w:rsidRPr="00982128" w14:paraId="2CD5D8B2" w14:textId="77777777" w:rsidTr="000A4FEA">
        <w:trPr>
          <w:gridAfter w:val="1"/>
          <w:wAfter w:w="593" w:type="dxa"/>
          <w:trHeight w:val="1002"/>
        </w:trPr>
        <w:tc>
          <w:tcPr>
            <w:tcW w:w="383" w:type="dxa"/>
          </w:tcPr>
          <w:p w14:paraId="69D66134" w14:textId="77777777" w:rsidR="00175E19" w:rsidRPr="00982128" w:rsidRDefault="00175E19">
            <w:pPr>
              <w:pStyle w:val="TableParagraph"/>
            </w:pPr>
          </w:p>
        </w:tc>
        <w:tc>
          <w:tcPr>
            <w:tcW w:w="2892" w:type="dxa"/>
            <w:gridSpan w:val="2"/>
          </w:tcPr>
          <w:p w14:paraId="605BFDFA" w14:textId="003633F4" w:rsidR="00175E19" w:rsidRPr="00982128" w:rsidRDefault="00175E19" w:rsidP="00C873B6">
            <w:pPr>
              <w:pStyle w:val="TableParagraph"/>
              <w:spacing w:line="276" w:lineRule="auto"/>
              <w:ind w:left="110"/>
            </w:pPr>
            <w:r w:rsidRPr="00982128">
              <w:t>Forest</w:t>
            </w:r>
            <w:r>
              <w:t xml:space="preserve"> </w:t>
            </w:r>
            <w:r w:rsidRPr="00982128">
              <w:t>Area</w:t>
            </w:r>
          </w:p>
        </w:tc>
        <w:tc>
          <w:tcPr>
            <w:tcW w:w="6485" w:type="dxa"/>
            <w:gridSpan w:val="7"/>
          </w:tcPr>
          <w:p w14:paraId="7EA598E2" w14:textId="77777777" w:rsidR="00175E19" w:rsidRPr="00C873B6" w:rsidRDefault="00175E19" w:rsidP="00C873B6">
            <w:pPr>
              <w:pStyle w:val="TableParagraph"/>
              <w:spacing w:line="276" w:lineRule="auto"/>
              <w:ind w:left="111" w:right="22"/>
            </w:pPr>
            <w:r w:rsidRPr="00C873B6">
              <w:t xml:space="preserve">The block co-ordinates were verified in the Decision Support System (DSS) of Forest department, Ministry of Environment, Forest and Climate Change (MOEFCC). </w:t>
            </w:r>
          </w:p>
          <w:p w14:paraId="7959FE63" w14:textId="16B67EF8" w:rsidR="00175E19" w:rsidRDefault="00175E19" w:rsidP="00C873B6">
            <w:pPr>
              <w:pStyle w:val="TableParagraph"/>
              <w:spacing w:line="276" w:lineRule="auto"/>
              <w:ind w:left="111" w:right="22"/>
              <w:rPr>
                <w:b/>
              </w:rPr>
            </w:pPr>
            <w:r w:rsidRPr="00C873B6">
              <w:rPr>
                <w:b/>
              </w:rPr>
              <w:t>It has been found that the block area is under “not inviolate”.  (Go) - non-Forest area.</w:t>
            </w:r>
          </w:p>
          <w:p w14:paraId="4AD6C87A" w14:textId="4F0530C1" w:rsidR="00283742" w:rsidRPr="00982128" w:rsidRDefault="00175E19" w:rsidP="00106094">
            <w:pPr>
              <w:pStyle w:val="TableParagraph"/>
              <w:spacing w:line="276" w:lineRule="auto"/>
              <w:ind w:left="111"/>
              <w:rPr>
                <w:b/>
              </w:rPr>
            </w:pPr>
            <w:r>
              <w:rPr>
                <w:b/>
              </w:rPr>
              <w:t xml:space="preserve">In Gati Shakti portal, block co-ordinates were verified and found the block falls under </w:t>
            </w:r>
            <w:r w:rsidR="00106094">
              <w:rPr>
                <w:b/>
              </w:rPr>
              <w:t>Baraundha</w:t>
            </w:r>
            <w:r>
              <w:rPr>
                <w:b/>
              </w:rPr>
              <w:t xml:space="preserve"> Protected Forest range</w:t>
            </w:r>
            <w:r w:rsidR="00106094">
              <w:rPr>
                <w:b/>
              </w:rPr>
              <w:t>.</w:t>
            </w:r>
          </w:p>
        </w:tc>
      </w:tr>
      <w:tr w:rsidR="00175E19" w:rsidRPr="00982128" w14:paraId="0E1AECD1" w14:textId="77777777" w:rsidTr="000A4FEA">
        <w:trPr>
          <w:gridAfter w:val="1"/>
          <w:wAfter w:w="593" w:type="dxa"/>
          <w:trHeight w:val="529"/>
        </w:trPr>
        <w:tc>
          <w:tcPr>
            <w:tcW w:w="383" w:type="dxa"/>
          </w:tcPr>
          <w:p w14:paraId="22E6FF7B" w14:textId="77777777" w:rsidR="00175E19" w:rsidRPr="00982128" w:rsidRDefault="00175E19">
            <w:pPr>
              <w:pStyle w:val="TableParagraph"/>
            </w:pPr>
          </w:p>
        </w:tc>
        <w:tc>
          <w:tcPr>
            <w:tcW w:w="2892" w:type="dxa"/>
            <w:gridSpan w:val="2"/>
          </w:tcPr>
          <w:p w14:paraId="12E3CADB" w14:textId="117358FD" w:rsidR="00175E19" w:rsidRPr="00982128" w:rsidRDefault="00175E19" w:rsidP="00C873B6">
            <w:pPr>
              <w:pStyle w:val="TableParagraph"/>
              <w:spacing w:line="276" w:lineRule="auto"/>
              <w:ind w:left="110" w:right="603"/>
            </w:pPr>
            <w:r w:rsidRPr="00982128">
              <w:t>Government</w:t>
            </w:r>
            <w:r w:rsidR="00C873B6">
              <w:t xml:space="preserve"> land</w:t>
            </w:r>
            <w:r>
              <w:t xml:space="preserve"> </w:t>
            </w:r>
            <w:r w:rsidRPr="00982128">
              <w:t>Area</w:t>
            </w:r>
          </w:p>
          <w:p w14:paraId="47E9FDBD" w14:textId="77777777" w:rsidR="00175E19" w:rsidRPr="00982128" w:rsidRDefault="00175E19" w:rsidP="00C873B6">
            <w:pPr>
              <w:pStyle w:val="TableParagraph"/>
              <w:spacing w:line="276" w:lineRule="auto"/>
              <w:ind w:left="110"/>
            </w:pPr>
            <w:r w:rsidRPr="00982128">
              <w:t>(Bilanam)</w:t>
            </w:r>
          </w:p>
        </w:tc>
        <w:tc>
          <w:tcPr>
            <w:tcW w:w="6485" w:type="dxa"/>
            <w:gridSpan w:val="7"/>
          </w:tcPr>
          <w:p w14:paraId="76B80EC1" w14:textId="52686D74" w:rsidR="00175E19" w:rsidRPr="00982128" w:rsidRDefault="00175E19" w:rsidP="00C873B6">
            <w:pPr>
              <w:pStyle w:val="TableParagraph"/>
              <w:spacing w:line="276" w:lineRule="auto"/>
              <w:ind w:left="111"/>
            </w:pPr>
            <w:r w:rsidRPr="00982128">
              <w:t>Data</w:t>
            </w:r>
            <w:r>
              <w:t xml:space="preserve"> </w:t>
            </w:r>
            <w:r w:rsidRPr="00982128">
              <w:t>not</w:t>
            </w:r>
            <w:r>
              <w:t xml:space="preserve"> </w:t>
            </w:r>
            <w:r w:rsidRPr="00982128">
              <w:t>available</w:t>
            </w:r>
          </w:p>
        </w:tc>
      </w:tr>
      <w:tr w:rsidR="00175E19" w:rsidRPr="00982128" w14:paraId="1E9E56ED" w14:textId="77777777" w:rsidTr="000A4FEA">
        <w:trPr>
          <w:gridAfter w:val="1"/>
          <w:wAfter w:w="593" w:type="dxa"/>
          <w:trHeight w:val="250"/>
        </w:trPr>
        <w:tc>
          <w:tcPr>
            <w:tcW w:w="383" w:type="dxa"/>
          </w:tcPr>
          <w:p w14:paraId="39FBB437" w14:textId="77777777" w:rsidR="00175E19" w:rsidRPr="00982128" w:rsidRDefault="00175E19">
            <w:pPr>
              <w:pStyle w:val="TableParagraph"/>
            </w:pPr>
          </w:p>
        </w:tc>
        <w:tc>
          <w:tcPr>
            <w:tcW w:w="2892" w:type="dxa"/>
            <w:gridSpan w:val="2"/>
          </w:tcPr>
          <w:p w14:paraId="083D74DB" w14:textId="705AE0DC" w:rsidR="00175E19" w:rsidRPr="00982128" w:rsidRDefault="00175E19" w:rsidP="00C873B6">
            <w:pPr>
              <w:pStyle w:val="TableParagraph"/>
              <w:spacing w:line="276" w:lineRule="auto"/>
              <w:ind w:left="110"/>
            </w:pPr>
            <w:r w:rsidRPr="00982128">
              <w:t>Charagaha</w:t>
            </w:r>
          </w:p>
        </w:tc>
        <w:tc>
          <w:tcPr>
            <w:tcW w:w="6485" w:type="dxa"/>
            <w:gridSpan w:val="7"/>
          </w:tcPr>
          <w:p w14:paraId="38B8A4FD" w14:textId="109FE529" w:rsidR="00175E19" w:rsidRPr="00982128" w:rsidRDefault="00175E19" w:rsidP="00C873B6">
            <w:pPr>
              <w:pStyle w:val="TableParagraph"/>
              <w:spacing w:line="276" w:lineRule="auto"/>
              <w:ind w:left="111"/>
            </w:pPr>
            <w:r w:rsidRPr="00982128">
              <w:t>Data</w:t>
            </w:r>
            <w:r>
              <w:t xml:space="preserve"> </w:t>
            </w:r>
            <w:r w:rsidRPr="00982128">
              <w:t>not</w:t>
            </w:r>
            <w:r>
              <w:t xml:space="preserve"> </w:t>
            </w:r>
            <w:r w:rsidRPr="00982128">
              <w:t>available</w:t>
            </w:r>
          </w:p>
        </w:tc>
      </w:tr>
      <w:tr w:rsidR="00175E19" w:rsidRPr="00982128" w14:paraId="63FEF163" w14:textId="77777777" w:rsidTr="000A4FEA">
        <w:trPr>
          <w:gridAfter w:val="1"/>
          <w:wAfter w:w="593" w:type="dxa"/>
          <w:trHeight w:val="289"/>
        </w:trPr>
        <w:tc>
          <w:tcPr>
            <w:tcW w:w="383" w:type="dxa"/>
          </w:tcPr>
          <w:p w14:paraId="3B7993D8" w14:textId="77777777" w:rsidR="00175E19" w:rsidRPr="00982128" w:rsidRDefault="00175E19">
            <w:pPr>
              <w:pStyle w:val="TableParagraph"/>
            </w:pPr>
          </w:p>
        </w:tc>
        <w:tc>
          <w:tcPr>
            <w:tcW w:w="2892" w:type="dxa"/>
            <w:gridSpan w:val="2"/>
          </w:tcPr>
          <w:p w14:paraId="4229A5D4" w14:textId="69714BAF" w:rsidR="00175E19" w:rsidRPr="00982128" w:rsidRDefault="00175E19" w:rsidP="00C873B6">
            <w:pPr>
              <w:pStyle w:val="TableParagraph"/>
              <w:spacing w:line="276" w:lineRule="auto"/>
              <w:ind w:left="110" w:right="578"/>
            </w:pPr>
            <w:r w:rsidRPr="00982128">
              <w:t>Private Land</w:t>
            </w:r>
            <w:r w:rsidR="00C873B6">
              <w:t xml:space="preserve"> </w:t>
            </w:r>
            <w:r w:rsidRPr="00982128">
              <w:t>Area</w:t>
            </w:r>
          </w:p>
        </w:tc>
        <w:tc>
          <w:tcPr>
            <w:tcW w:w="6485" w:type="dxa"/>
            <w:gridSpan w:val="7"/>
          </w:tcPr>
          <w:p w14:paraId="52CB801E" w14:textId="6C0ADBD0" w:rsidR="00175E19" w:rsidRPr="00982128" w:rsidRDefault="00175E19" w:rsidP="00C873B6">
            <w:pPr>
              <w:pStyle w:val="TableParagraph"/>
              <w:spacing w:line="276" w:lineRule="auto"/>
              <w:ind w:left="111"/>
            </w:pPr>
            <w:r w:rsidRPr="00982128">
              <w:t>Part</w:t>
            </w:r>
            <w:r>
              <w:t xml:space="preserve"> </w:t>
            </w:r>
            <w:r w:rsidRPr="00982128">
              <w:t>of</w:t>
            </w:r>
            <w:r>
              <w:t xml:space="preserve"> </w:t>
            </w:r>
            <w:r w:rsidRPr="00982128">
              <w:t>the</w:t>
            </w:r>
            <w:r>
              <w:t xml:space="preserve"> </w:t>
            </w:r>
            <w:r w:rsidRPr="00982128">
              <w:t>area</w:t>
            </w:r>
            <w:r>
              <w:t xml:space="preserve"> </w:t>
            </w:r>
            <w:r w:rsidRPr="00982128">
              <w:t>is</w:t>
            </w:r>
            <w:r>
              <w:t xml:space="preserve"> </w:t>
            </w:r>
            <w:r w:rsidRPr="00982128">
              <w:t>private</w:t>
            </w:r>
            <w:r>
              <w:t xml:space="preserve"> </w:t>
            </w:r>
            <w:r w:rsidRPr="00982128">
              <w:t>cultivated</w:t>
            </w:r>
            <w:r>
              <w:t xml:space="preserve"> </w:t>
            </w:r>
            <w:r w:rsidRPr="00982128">
              <w:t>land</w:t>
            </w:r>
          </w:p>
        </w:tc>
      </w:tr>
      <w:tr w:rsidR="00175E19" w:rsidRPr="00982128" w14:paraId="7F6C1465" w14:textId="77777777" w:rsidTr="000A4FEA">
        <w:trPr>
          <w:gridAfter w:val="1"/>
          <w:wAfter w:w="593" w:type="dxa"/>
          <w:trHeight w:val="250"/>
        </w:trPr>
        <w:tc>
          <w:tcPr>
            <w:tcW w:w="383" w:type="dxa"/>
          </w:tcPr>
          <w:p w14:paraId="467F51C9" w14:textId="77777777" w:rsidR="00175E19" w:rsidRPr="00982128" w:rsidRDefault="00175E19">
            <w:pPr>
              <w:pStyle w:val="TableParagraph"/>
              <w:spacing w:line="234" w:lineRule="exact"/>
              <w:ind w:right="92"/>
              <w:jc w:val="right"/>
              <w:rPr>
                <w:b/>
              </w:rPr>
            </w:pPr>
            <w:r w:rsidRPr="00982128">
              <w:rPr>
                <w:b/>
              </w:rPr>
              <w:t>3.</w:t>
            </w:r>
          </w:p>
        </w:tc>
        <w:tc>
          <w:tcPr>
            <w:tcW w:w="2892" w:type="dxa"/>
            <w:gridSpan w:val="2"/>
          </w:tcPr>
          <w:p w14:paraId="1D71584D" w14:textId="77777777" w:rsidR="00175E19" w:rsidRPr="00982128" w:rsidRDefault="00175E19" w:rsidP="00C873B6">
            <w:pPr>
              <w:pStyle w:val="TableParagraph"/>
              <w:spacing w:line="276" w:lineRule="auto"/>
              <w:ind w:left="110"/>
              <w:rPr>
                <w:b/>
              </w:rPr>
            </w:pPr>
            <w:r w:rsidRPr="00982128">
              <w:rPr>
                <w:b/>
              </w:rPr>
              <w:t>Accessibility</w:t>
            </w:r>
          </w:p>
        </w:tc>
        <w:tc>
          <w:tcPr>
            <w:tcW w:w="6485" w:type="dxa"/>
            <w:gridSpan w:val="7"/>
          </w:tcPr>
          <w:p w14:paraId="20553201" w14:textId="77777777" w:rsidR="00175E19" w:rsidRPr="00982128" w:rsidRDefault="00175E19" w:rsidP="00C873B6">
            <w:pPr>
              <w:pStyle w:val="TableParagraph"/>
              <w:spacing w:line="276" w:lineRule="auto"/>
            </w:pPr>
          </w:p>
        </w:tc>
      </w:tr>
      <w:tr w:rsidR="00175E19" w:rsidRPr="00982128" w14:paraId="4C29E377" w14:textId="77777777" w:rsidTr="000A4FEA">
        <w:trPr>
          <w:gridAfter w:val="1"/>
          <w:wAfter w:w="593" w:type="dxa"/>
          <w:trHeight w:val="498"/>
        </w:trPr>
        <w:tc>
          <w:tcPr>
            <w:tcW w:w="383" w:type="dxa"/>
          </w:tcPr>
          <w:p w14:paraId="70576432" w14:textId="77777777" w:rsidR="00175E19" w:rsidRPr="00982128" w:rsidRDefault="00175E19">
            <w:pPr>
              <w:pStyle w:val="TableParagraph"/>
            </w:pPr>
          </w:p>
        </w:tc>
        <w:tc>
          <w:tcPr>
            <w:tcW w:w="2892" w:type="dxa"/>
            <w:gridSpan w:val="2"/>
          </w:tcPr>
          <w:p w14:paraId="63ABB598" w14:textId="63FCAA49" w:rsidR="00175E19" w:rsidRPr="00982128" w:rsidRDefault="00175E19" w:rsidP="00C873B6">
            <w:pPr>
              <w:pStyle w:val="TableParagraph"/>
              <w:spacing w:line="276" w:lineRule="auto"/>
              <w:ind w:left="110"/>
            </w:pPr>
            <w:r w:rsidRPr="00982128">
              <w:t>Nearest</w:t>
            </w:r>
            <w:r>
              <w:t xml:space="preserve"> </w:t>
            </w:r>
            <w:r w:rsidRPr="00982128">
              <w:t>Rail</w:t>
            </w:r>
          </w:p>
          <w:p w14:paraId="4D62638E" w14:textId="77777777" w:rsidR="00175E19" w:rsidRPr="00982128" w:rsidRDefault="00175E19" w:rsidP="00C873B6">
            <w:pPr>
              <w:pStyle w:val="TableParagraph"/>
              <w:spacing w:before="1" w:line="276" w:lineRule="auto"/>
              <w:ind w:left="110"/>
            </w:pPr>
            <w:r w:rsidRPr="00982128">
              <w:t>Head</w:t>
            </w:r>
          </w:p>
        </w:tc>
        <w:tc>
          <w:tcPr>
            <w:tcW w:w="6485" w:type="dxa"/>
            <w:gridSpan w:val="7"/>
          </w:tcPr>
          <w:p w14:paraId="52922889" w14:textId="5F9DB9B2" w:rsidR="00175E19" w:rsidRPr="00982128" w:rsidRDefault="00175E19" w:rsidP="00C873B6">
            <w:pPr>
              <w:pStyle w:val="TableParagraph"/>
              <w:spacing w:line="276" w:lineRule="auto"/>
              <w:ind w:left="111"/>
            </w:pPr>
            <w:r w:rsidRPr="00982128">
              <w:t>Majhgawan</w:t>
            </w:r>
            <w:r>
              <w:t xml:space="preserve"> located at </w:t>
            </w:r>
            <w:r w:rsidR="00106094">
              <w:t>15</w:t>
            </w:r>
            <w:r w:rsidRPr="00982128">
              <w:t>km</w:t>
            </w:r>
            <w:r>
              <w:t xml:space="preserve"> in South Eastern direction from the block</w:t>
            </w:r>
          </w:p>
        </w:tc>
      </w:tr>
      <w:tr w:rsidR="00106094" w:rsidRPr="00982128" w14:paraId="2D87AEAC" w14:textId="77777777" w:rsidTr="000A4FEA">
        <w:trPr>
          <w:gridAfter w:val="1"/>
          <w:wAfter w:w="593" w:type="dxa"/>
          <w:trHeight w:val="250"/>
        </w:trPr>
        <w:tc>
          <w:tcPr>
            <w:tcW w:w="383" w:type="dxa"/>
          </w:tcPr>
          <w:p w14:paraId="7E0821F2" w14:textId="77777777" w:rsidR="00106094" w:rsidRPr="00982128" w:rsidRDefault="00106094" w:rsidP="00106094">
            <w:pPr>
              <w:pStyle w:val="TableParagraph"/>
            </w:pPr>
          </w:p>
        </w:tc>
        <w:tc>
          <w:tcPr>
            <w:tcW w:w="2892" w:type="dxa"/>
            <w:gridSpan w:val="2"/>
          </w:tcPr>
          <w:p w14:paraId="190B3954" w14:textId="77777777" w:rsidR="00106094" w:rsidRPr="00982128" w:rsidRDefault="00106094" w:rsidP="00106094">
            <w:pPr>
              <w:pStyle w:val="TableParagraph"/>
              <w:spacing w:line="276" w:lineRule="auto"/>
              <w:ind w:left="110"/>
            </w:pPr>
            <w:r w:rsidRPr="00982128">
              <w:t>Road</w:t>
            </w:r>
          </w:p>
        </w:tc>
        <w:tc>
          <w:tcPr>
            <w:tcW w:w="6485" w:type="dxa"/>
            <w:gridSpan w:val="7"/>
          </w:tcPr>
          <w:p w14:paraId="5EA2FB18" w14:textId="1DB053C4" w:rsidR="00106094" w:rsidRPr="00982128" w:rsidRDefault="00106094" w:rsidP="00106094">
            <w:pPr>
              <w:pStyle w:val="TableParagraph"/>
              <w:spacing w:line="276" w:lineRule="auto"/>
              <w:ind w:left="111"/>
            </w:pPr>
            <w:r w:rsidRPr="00826EB0">
              <w:t>NH 11 passes near the block, which connects Satna and Chitrakoot</w:t>
            </w:r>
          </w:p>
        </w:tc>
      </w:tr>
      <w:tr w:rsidR="00106094" w:rsidRPr="00982128" w14:paraId="4762F718" w14:textId="77777777" w:rsidTr="000A4FEA">
        <w:trPr>
          <w:gridAfter w:val="1"/>
          <w:wAfter w:w="593" w:type="dxa"/>
          <w:trHeight w:val="251"/>
        </w:trPr>
        <w:tc>
          <w:tcPr>
            <w:tcW w:w="383" w:type="dxa"/>
          </w:tcPr>
          <w:p w14:paraId="4944C5FD" w14:textId="77777777" w:rsidR="00106094" w:rsidRPr="00982128" w:rsidRDefault="00106094" w:rsidP="00106094">
            <w:pPr>
              <w:pStyle w:val="TableParagraph"/>
            </w:pPr>
          </w:p>
        </w:tc>
        <w:tc>
          <w:tcPr>
            <w:tcW w:w="2892" w:type="dxa"/>
            <w:gridSpan w:val="2"/>
          </w:tcPr>
          <w:p w14:paraId="6E6C5C04" w14:textId="77777777" w:rsidR="00106094" w:rsidRPr="00982128" w:rsidRDefault="00106094" w:rsidP="00106094">
            <w:pPr>
              <w:pStyle w:val="TableParagraph"/>
              <w:spacing w:line="276" w:lineRule="auto"/>
              <w:ind w:left="110"/>
            </w:pPr>
            <w:r w:rsidRPr="00982128">
              <w:t>Airport</w:t>
            </w:r>
          </w:p>
        </w:tc>
        <w:tc>
          <w:tcPr>
            <w:tcW w:w="6485" w:type="dxa"/>
            <w:gridSpan w:val="7"/>
          </w:tcPr>
          <w:p w14:paraId="4E12EEE0" w14:textId="25EFAA8D" w:rsidR="00106094" w:rsidRPr="00982128" w:rsidRDefault="00106094" w:rsidP="00106094">
            <w:pPr>
              <w:pStyle w:val="TableParagraph"/>
              <w:spacing w:line="276" w:lineRule="auto"/>
              <w:ind w:left="111"/>
            </w:pPr>
            <w:r w:rsidRPr="00826EB0">
              <w:t>Khajuraho (120km)</w:t>
            </w:r>
          </w:p>
        </w:tc>
      </w:tr>
      <w:tr w:rsidR="00106094" w:rsidRPr="00982128" w14:paraId="2A80F559" w14:textId="77777777" w:rsidTr="000A4FEA">
        <w:trPr>
          <w:gridAfter w:val="1"/>
          <w:wAfter w:w="593" w:type="dxa"/>
          <w:trHeight w:val="251"/>
        </w:trPr>
        <w:tc>
          <w:tcPr>
            <w:tcW w:w="383" w:type="dxa"/>
          </w:tcPr>
          <w:p w14:paraId="3AAE26E4" w14:textId="77777777" w:rsidR="00106094" w:rsidRPr="00982128" w:rsidRDefault="00106094" w:rsidP="00106094">
            <w:pPr>
              <w:pStyle w:val="TableParagraph"/>
              <w:spacing w:line="234" w:lineRule="exact"/>
              <w:ind w:right="92"/>
              <w:jc w:val="right"/>
              <w:rPr>
                <w:b/>
              </w:rPr>
            </w:pPr>
            <w:r w:rsidRPr="00982128">
              <w:rPr>
                <w:b/>
              </w:rPr>
              <w:t>4.</w:t>
            </w:r>
          </w:p>
        </w:tc>
        <w:tc>
          <w:tcPr>
            <w:tcW w:w="2892" w:type="dxa"/>
            <w:gridSpan w:val="2"/>
          </w:tcPr>
          <w:p w14:paraId="4616C422" w14:textId="77777777" w:rsidR="00106094" w:rsidRPr="00982128" w:rsidRDefault="00106094" w:rsidP="00106094">
            <w:pPr>
              <w:pStyle w:val="TableParagraph"/>
              <w:spacing w:line="276" w:lineRule="auto"/>
              <w:ind w:left="110"/>
              <w:rPr>
                <w:b/>
              </w:rPr>
            </w:pPr>
            <w:r w:rsidRPr="00982128">
              <w:rPr>
                <w:b/>
              </w:rPr>
              <w:t>Hydrography</w:t>
            </w:r>
          </w:p>
        </w:tc>
        <w:tc>
          <w:tcPr>
            <w:tcW w:w="6485" w:type="dxa"/>
            <w:gridSpan w:val="7"/>
          </w:tcPr>
          <w:p w14:paraId="726F14E1" w14:textId="77777777" w:rsidR="00106094" w:rsidRPr="00982128" w:rsidRDefault="00106094" w:rsidP="00106094">
            <w:pPr>
              <w:pStyle w:val="TableParagraph"/>
              <w:spacing w:line="276" w:lineRule="auto"/>
            </w:pPr>
          </w:p>
        </w:tc>
      </w:tr>
      <w:tr w:rsidR="00106094" w:rsidRPr="00982128" w14:paraId="021206B9" w14:textId="77777777" w:rsidTr="000A4FEA">
        <w:trPr>
          <w:gridAfter w:val="1"/>
          <w:wAfter w:w="593" w:type="dxa"/>
          <w:trHeight w:val="749"/>
        </w:trPr>
        <w:tc>
          <w:tcPr>
            <w:tcW w:w="383" w:type="dxa"/>
          </w:tcPr>
          <w:p w14:paraId="305129AE" w14:textId="77777777" w:rsidR="00106094" w:rsidRPr="00982128" w:rsidRDefault="00106094" w:rsidP="00106094">
            <w:pPr>
              <w:pStyle w:val="TableParagraph"/>
            </w:pPr>
          </w:p>
        </w:tc>
        <w:tc>
          <w:tcPr>
            <w:tcW w:w="2892" w:type="dxa"/>
            <w:gridSpan w:val="2"/>
          </w:tcPr>
          <w:p w14:paraId="2F34475B" w14:textId="01A1EB6A" w:rsidR="00106094" w:rsidRPr="00982128" w:rsidRDefault="00106094" w:rsidP="000A4FEA">
            <w:pPr>
              <w:pStyle w:val="TableParagraph"/>
              <w:spacing w:line="276" w:lineRule="auto"/>
              <w:ind w:left="110"/>
            </w:pPr>
            <w:r w:rsidRPr="00982128">
              <w:t>Local</w:t>
            </w:r>
            <w:r>
              <w:t xml:space="preserve"> </w:t>
            </w:r>
            <w:r w:rsidRPr="00982128">
              <w:t>Surfac</w:t>
            </w:r>
            <w:r w:rsidR="000A4FEA">
              <w:t xml:space="preserve"> </w:t>
            </w:r>
            <w:r w:rsidRPr="00982128">
              <w:t>Drainage</w:t>
            </w:r>
            <w:r>
              <w:t xml:space="preserve"> </w:t>
            </w:r>
            <w:r w:rsidRPr="00982128">
              <w:t>Pattern</w:t>
            </w:r>
            <w:r w:rsidR="000A4FEA">
              <w:t xml:space="preserve"> </w:t>
            </w:r>
            <w:r w:rsidRPr="00982128">
              <w:t>(Channels)</w:t>
            </w:r>
          </w:p>
        </w:tc>
        <w:tc>
          <w:tcPr>
            <w:tcW w:w="6485" w:type="dxa"/>
            <w:gridSpan w:val="7"/>
          </w:tcPr>
          <w:p w14:paraId="142C8A98" w14:textId="77777777" w:rsidR="00106094" w:rsidRPr="00826EB0" w:rsidRDefault="00106094" w:rsidP="00106094">
            <w:pPr>
              <w:spacing w:line="220" w:lineRule="exact"/>
            </w:pPr>
            <w:r w:rsidRPr="00826EB0">
              <w:t>Dendritic Drainage</w:t>
            </w:r>
          </w:p>
          <w:p w14:paraId="03A23D30" w14:textId="0BCD968E" w:rsidR="00106094" w:rsidRPr="00982128" w:rsidRDefault="00106094" w:rsidP="00106094">
            <w:pPr>
              <w:pStyle w:val="TableParagraph"/>
              <w:spacing w:line="276" w:lineRule="auto"/>
              <w:ind w:left="111"/>
            </w:pPr>
            <w:r w:rsidRPr="00826EB0">
              <w:t>Palsuni River (also named Badha Nala in toposheet)</w:t>
            </w:r>
          </w:p>
        </w:tc>
      </w:tr>
      <w:tr w:rsidR="00106094" w:rsidRPr="00982128" w14:paraId="3E0C2999" w14:textId="77777777" w:rsidTr="000A4FEA">
        <w:trPr>
          <w:gridAfter w:val="1"/>
          <w:wAfter w:w="593" w:type="dxa"/>
          <w:trHeight w:val="250"/>
        </w:trPr>
        <w:tc>
          <w:tcPr>
            <w:tcW w:w="383" w:type="dxa"/>
          </w:tcPr>
          <w:p w14:paraId="0898A819" w14:textId="77777777" w:rsidR="00106094" w:rsidRPr="00982128" w:rsidRDefault="00106094" w:rsidP="00106094">
            <w:pPr>
              <w:pStyle w:val="TableParagraph"/>
            </w:pPr>
          </w:p>
        </w:tc>
        <w:tc>
          <w:tcPr>
            <w:tcW w:w="2892" w:type="dxa"/>
            <w:gridSpan w:val="2"/>
          </w:tcPr>
          <w:p w14:paraId="63758619" w14:textId="77777777" w:rsidR="00106094" w:rsidRPr="00982128" w:rsidRDefault="00106094" w:rsidP="00106094">
            <w:pPr>
              <w:pStyle w:val="TableParagraph"/>
              <w:spacing w:line="276" w:lineRule="auto"/>
              <w:ind w:left="110"/>
            </w:pPr>
            <w:r w:rsidRPr="00982128">
              <w:t>Rivers/Streams</w:t>
            </w:r>
          </w:p>
        </w:tc>
        <w:tc>
          <w:tcPr>
            <w:tcW w:w="6485" w:type="dxa"/>
            <w:gridSpan w:val="7"/>
          </w:tcPr>
          <w:p w14:paraId="2EA654B3" w14:textId="77777777" w:rsidR="00106094" w:rsidRPr="00982128" w:rsidRDefault="00106094" w:rsidP="00106094">
            <w:pPr>
              <w:pStyle w:val="TableParagraph"/>
              <w:spacing w:line="276" w:lineRule="auto"/>
            </w:pPr>
          </w:p>
        </w:tc>
      </w:tr>
      <w:tr w:rsidR="00106094" w:rsidRPr="00982128" w14:paraId="07BFEB27" w14:textId="77777777" w:rsidTr="000A4FEA">
        <w:trPr>
          <w:gridAfter w:val="1"/>
          <w:wAfter w:w="593" w:type="dxa"/>
          <w:trHeight w:val="251"/>
        </w:trPr>
        <w:tc>
          <w:tcPr>
            <w:tcW w:w="383" w:type="dxa"/>
          </w:tcPr>
          <w:p w14:paraId="73A4B2DD" w14:textId="77777777" w:rsidR="00106094" w:rsidRPr="00982128" w:rsidRDefault="00106094" w:rsidP="00106094">
            <w:pPr>
              <w:pStyle w:val="TableParagraph"/>
              <w:spacing w:line="234" w:lineRule="exact"/>
              <w:ind w:right="92"/>
              <w:jc w:val="right"/>
              <w:rPr>
                <w:b/>
              </w:rPr>
            </w:pPr>
            <w:r w:rsidRPr="00982128">
              <w:rPr>
                <w:b/>
              </w:rPr>
              <w:t>5.</w:t>
            </w:r>
          </w:p>
        </w:tc>
        <w:tc>
          <w:tcPr>
            <w:tcW w:w="2892" w:type="dxa"/>
            <w:gridSpan w:val="2"/>
          </w:tcPr>
          <w:p w14:paraId="106EB1CA" w14:textId="77777777" w:rsidR="00106094" w:rsidRPr="00982128" w:rsidRDefault="00106094" w:rsidP="00106094">
            <w:pPr>
              <w:pStyle w:val="TableParagraph"/>
              <w:spacing w:line="276" w:lineRule="auto"/>
              <w:ind w:left="110"/>
              <w:rPr>
                <w:b/>
              </w:rPr>
            </w:pPr>
            <w:r w:rsidRPr="00982128">
              <w:rPr>
                <w:b/>
              </w:rPr>
              <w:t>Climate</w:t>
            </w:r>
          </w:p>
        </w:tc>
        <w:tc>
          <w:tcPr>
            <w:tcW w:w="6485" w:type="dxa"/>
            <w:gridSpan w:val="7"/>
          </w:tcPr>
          <w:p w14:paraId="01A73C46" w14:textId="77777777" w:rsidR="00106094" w:rsidRPr="00982128" w:rsidRDefault="00106094" w:rsidP="00106094">
            <w:pPr>
              <w:pStyle w:val="TableParagraph"/>
              <w:spacing w:line="276" w:lineRule="auto"/>
            </w:pPr>
          </w:p>
        </w:tc>
      </w:tr>
      <w:tr w:rsidR="00106094" w:rsidRPr="00982128" w14:paraId="0022CBF0" w14:textId="77777777" w:rsidTr="000A4FEA">
        <w:trPr>
          <w:gridAfter w:val="1"/>
          <w:wAfter w:w="593" w:type="dxa"/>
          <w:trHeight w:val="297"/>
        </w:trPr>
        <w:tc>
          <w:tcPr>
            <w:tcW w:w="383" w:type="dxa"/>
          </w:tcPr>
          <w:p w14:paraId="68ACE09A" w14:textId="77777777" w:rsidR="00106094" w:rsidRPr="00982128" w:rsidRDefault="00106094" w:rsidP="00106094">
            <w:pPr>
              <w:pStyle w:val="TableParagraph"/>
            </w:pPr>
          </w:p>
        </w:tc>
        <w:tc>
          <w:tcPr>
            <w:tcW w:w="2892" w:type="dxa"/>
            <w:gridSpan w:val="2"/>
          </w:tcPr>
          <w:p w14:paraId="4B316A72" w14:textId="5CC0CA08" w:rsidR="00106094" w:rsidRPr="00982128" w:rsidRDefault="00106094" w:rsidP="00106094">
            <w:pPr>
              <w:pStyle w:val="TableParagraph"/>
              <w:spacing w:line="276" w:lineRule="auto"/>
              <w:ind w:left="110" w:right="517"/>
            </w:pPr>
            <w:r w:rsidRPr="00982128">
              <w:t>Mean Annual</w:t>
            </w:r>
            <w:r>
              <w:t xml:space="preserve"> </w:t>
            </w:r>
            <w:r w:rsidRPr="00982128">
              <w:t>Rainfall</w:t>
            </w:r>
          </w:p>
        </w:tc>
        <w:tc>
          <w:tcPr>
            <w:tcW w:w="6485" w:type="dxa"/>
            <w:gridSpan w:val="7"/>
          </w:tcPr>
          <w:p w14:paraId="41CD6830" w14:textId="116D0A35" w:rsidR="00106094" w:rsidRPr="00982128" w:rsidRDefault="00106094" w:rsidP="00106094">
            <w:pPr>
              <w:pStyle w:val="TableParagraph"/>
              <w:spacing w:line="276" w:lineRule="auto"/>
              <w:ind w:left="111"/>
            </w:pPr>
            <w:r w:rsidRPr="00982128">
              <w:t>Average</w:t>
            </w:r>
            <w:r>
              <w:t xml:space="preserve"> </w:t>
            </w:r>
            <w:r w:rsidRPr="00982128">
              <w:t>annual</w:t>
            </w:r>
            <w:r>
              <w:t xml:space="preserve"> </w:t>
            </w:r>
            <w:r w:rsidRPr="00982128">
              <w:t>rainfall</w:t>
            </w:r>
            <w:r>
              <w:t xml:space="preserve"> </w:t>
            </w:r>
            <w:r w:rsidRPr="00982128">
              <w:t>is100 mm</w:t>
            </w:r>
          </w:p>
        </w:tc>
      </w:tr>
      <w:tr w:rsidR="00106094" w:rsidRPr="00982128" w14:paraId="2FB33FA7" w14:textId="77777777" w:rsidTr="000A4FEA">
        <w:trPr>
          <w:gridAfter w:val="1"/>
          <w:wAfter w:w="593" w:type="dxa"/>
          <w:trHeight w:val="604"/>
        </w:trPr>
        <w:tc>
          <w:tcPr>
            <w:tcW w:w="383" w:type="dxa"/>
          </w:tcPr>
          <w:p w14:paraId="51F66923" w14:textId="77777777" w:rsidR="00106094" w:rsidRPr="00982128" w:rsidRDefault="00106094" w:rsidP="00106094">
            <w:pPr>
              <w:pStyle w:val="TableParagraph"/>
            </w:pPr>
          </w:p>
        </w:tc>
        <w:tc>
          <w:tcPr>
            <w:tcW w:w="2892" w:type="dxa"/>
            <w:gridSpan w:val="2"/>
          </w:tcPr>
          <w:p w14:paraId="135987B4" w14:textId="1ABFD5DD" w:rsidR="00106094" w:rsidRDefault="00106094" w:rsidP="00106094">
            <w:pPr>
              <w:pStyle w:val="TableParagraph"/>
              <w:spacing w:line="276" w:lineRule="auto"/>
              <w:ind w:left="110" w:right="128"/>
            </w:pPr>
            <w:r w:rsidRPr="00982128">
              <w:t>Temperatures</w:t>
            </w:r>
            <w:r>
              <w:t xml:space="preserve"> </w:t>
            </w:r>
            <w:r w:rsidRPr="00982128">
              <w:t>(Minimum)</w:t>
            </w:r>
            <w:r>
              <w:t xml:space="preserve"> </w:t>
            </w:r>
          </w:p>
          <w:p w14:paraId="40392E81" w14:textId="634CC61F" w:rsidR="00106094" w:rsidRPr="00982128" w:rsidRDefault="00106094" w:rsidP="00106094">
            <w:pPr>
              <w:pStyle w:val="TableParagraph"/>
              <w:spacing w:line="276" w:lineRule="auto"/>
              <w:ind w:left="110" w:right="128"/>
            </w:pPr>
            <w:r w:rsidRPr="00982128">
              <w:t>Temperatures</w:t>
            </w:r>
            <w:r>
              <w:t xml:space="preserve"> </w:t>
            </w:r>
            <w:r w:rsidRPr="00982128">
              <w:t>(Maximum)</w:t>
            </w:r>
          </w:p>
        </w:tc>
        <w:tc>
          <w:tcPr>
            <w:tcW w:w="6485" w:type="dxa"/>
            <w:gridSpan w:val="7"/>
          </w:tcPr>
          <w:p w14:paraId="6EDEEB63" w14:textId="77777777" w:rsidR="00106094" w:rsidRDefault="00106094" w:rsidP="00106094">
            <w:pPr>
              <w:pStyle w:val="TableParagraph"/>
              <w:spacing w:line="276" w:lineRule="auto"/>
              <w:ind w:left="111" w:right="237"/>
            </w:pPr>
            <w:r w:rsidRPr="00982128">
              <w:t>Minimum temperature 5</w:t>
            </w:r>
            <w:r w:rsidRPr="00982128">
              <w:rPr>
                <w:vertAlign w:val="superscript"/>
              </w:rPr>
              <w:t>°</w:t>
            </w:r>
            <w:r w:rsidRPr="00982128">
              <w:t>C (Jan),</w:t>
            </w:r>
            <w:r>
              <w:t xml:space="preserve"> </w:t>
            </w:r>
          </w:p>
          <w:p w14:paraId="6CB9D1D1" w14:textId="78F92EA5" w:rsidR="00106094" w:rsidRPr="00982128" w:rsidRDefault="00106094" w:rsidP="00106094">
            <w:pPr>
              <w:pStyle w:val="TableParagraph"/>
              <w:spacing w:line="276" w:lineRule="auto"/>
              <w:ind w:left="111" w:right="237"/>
            </w:pPr>
            <w:r w:rsidRPr="00982128">
              <w:t>Maximum</w:t>
            </w:r>
            <w:r>
              <w:t xml:space="preserve"> </w:t>
            </w:r>
            <w:r w:rsidRPr="00982128">
              <w:t>temperature</w:t>
            </w:r>
            <w:r>
              <w:t xml:space="preserve"> </w:t>
            </w:r>
            <w:r w:rsidRPr="00982128">
              <w:t>upto</w:t>
            </w:r>
            <w:r>
              <w:t xml:space="preserve"> </w:t>
            </w:r>
            <w:r w:rsidRPr="00982128">
              <w:t>45</w:t>
            </w:r>
            <w:r w:rsidRPr="00982128">
              <w:rPr>
                <w:vertAlign w:val="superscript"/>
              </w:rPr>
              <w:t>°</w:t>
            </w:r>
            <w:r w:rsidRPr="00982128">
              <w:t>C(May)</w:t>
            </w:r>
          </w:p>
        </w:tc>
      </w:tr>
      <w:tr w:rsidR="00106094" w:rsidRPr="00982128" w14:paraId="71AFA3A0" w14:textId="77777777" w:rsidTr="000A4FEA">
        <w:trPr>
          <w:gridAfter w:val="1"/>
          <w:wAfter w:w="593" w:type="dxa"/>
          <w:trHeight w:val="250"/>
        </w:trPr>
        <w:tc>
          <w:tcPr>
            <w:tcW w:w="383" w:type="dxa"/>
          </w:tcPr>
          <w:p w14:paraId="0A9DC5E9" w14:textId="77777777" w:rsidR="00106094" w:rsidRPr="00982128" w:rsidRDefault="00106094" w:rsidP="00106094">
            <w:pPr>
              <w:pStyle w:val="TableParagraph"/>
              <w:spacing w:line="234" w:lineRule="exact"/>
              <w:ind w:right="92"/>
              <w:jc w:val="right"/>
              <w:rPr>
                <w:b/>
              </w:rPr>
            </w:pPr>
            <w:r w:rsidRPr="00982128">
              <w:rPr>
                <w:b/>
              </w:rPr>
              <w:t>6.</w:t>
            </w:r>
          </w:p>
        </w:tc>
        <w:tc>
          <w:tcPr>
            <w:tcW w:w="2892" w:type="dxa"/>
            <w:gridSpan w:val="2"/>
          </w:tcPr>
          <w:p w14:paraId="61BE1FC2" w14:textId="77777777" w:rsidR="00106094" w:rsidRPr="00982128" w:rsidRDefault="00106094" w:rsidP="00106094">
            <w:pPr>
              <w:pStyle w:val="TableParagraph"/>
              <w:spacing w:line="276" w:lineRule="auto"/>
              <w:ind w:left="110"/>
              <w:rPr>
                <w:b/>
              </w:rPr>
            </w:pPr>
            <w:r w:rsidRPr="00982128">
              <w:rPr>
                <w:b/>
              </w:rPr>
              <w:t>Topography</w:t>
            </w:r>
          </w:p>
        </w:tc>
        <w:tc>
          <w:tcPr>
            <w:tcW w:w="6485" w:type="dxa"/>
            <w:gridSpan w:val="7"/>
          </w:tcPr>
          <w:p w14:paraId="55D54472" w14:textId="77777777" w:rsidR="00106094" w:rsidRPr="00982128" w:rsidRDefault="00106094" w:rsidP="00106094">
            <w:pPr>
              <w:pStyle w:val="TableParagraph"/>
              <w:spacing w:line="276" w:lineRule="auto"/>
            </w:pPr>
          </w:p>
        </w:tc>
      </w:tr>
      <w:tr w:rsidR="00106094" w:rsidRPr="00982128" w14:paraId="6B9CBCC0" w14:textId="77777777" w:rsidTr="000A4FEA">
        <w:trPr>
          <w:gridAfter w:val="1"/>
          <w:wAfter w:w="593" w:type="dxa"/>
          <w:trHeight w:val="349"/>
        </w:trPr>
        <w:tc>
          <w:tcPr>
            <w:tcW w:w="383" w:type="dxa"/>
          </w:tcPr>
          <w:p w14:paraId="7A2525A3" w14:textId="77777777" w:rsidR="00106094" w:rsidRPr="00982128" w:rsidRDefault="00106094" w:rsidP="00106094">
            <w:pPr>
              <w:pStyle w:val="TableParagraph"/>
            </w:pPr>
          </w:p>
        </w:tc>
        <w:tc>
          <w:tcPr>
            <w:tcW w:w="2892" w:type="dxa"/>
            <w:gridSpan w:val="2"/>
          </w:tcPr>
          <w:p w14:paraId="7139A4D4" w14:textId="3D7DA96C" w:rsidR="00106094" w:rsidRPr="00982128" w:rsidRDefault="00106094" w:rsidP="00106094">
            <w:pPr>
              <w:pStyle w:val="TableParagraph"/>
              <w:spacing w:line="276" w:lineRule="auto"/>
              <w:ind w:left="110"/>
            </w:pPr>
            <w:r w:rsidRPr="00982128">
              <w:t>Toposheet</w:t>
            </w:r>
            <w:r>
              <w:t xml:space="preserve"> </w:t>
            </w:r>
            <w:r w:rsidRPr="00982128">
              <w:t>Number</w:t>
            </w:r>
          </w:p>
        </w:tc>
        <w:tc>
          <w:tcPr>
            <w:tcW w:w="6485" w:type="dxa"/>
            <w:gridSpan w:val="7"/>
          </w:tcPr>
          <w:p w14:paraId="4B753C72" w14:textId="49F71B53" w:rsidR="00106094" w:rsidRPr="00982128" w:rsidRDefault="00106094" w:rsidP="00106094">
            <w:pPr>
              <w:pStyle w:val="TableParagraph"/>
              <w:spacing w:line="276" w:lineRule="auto"/>
              <w:ind w:left="111"/>
            </w:pPr>
            <w:r w:rsidRPr="00982128">
              <w:t>63D/</w:t>
            </w:r>
            <w:r>
              <w:t>09</w:t>
            </w:r>
          </w:p>
        </w:tc>
      </w:tr>
      <w:tr w:rsidR="00106094" w:rsidRPr="00982128" w14:paraId="0C60DCCD" w14:textId="77777777" w:rsidTr="000A4FEA">
        <w:trPr>
          <w:gridAfter w:val="1"/>
          <w:wAfter w:w="593" w:type="dxa"/>
          <w:trHeight w:val="998"/>
        </w:trPr>
        <w:tc>
          <w:tcPr>
            <w:tcW w:w="383" w:type="dxa"/>
          </w:tcPr>
          <w:p w14:paraId="7701FBB2" w14:textId="77777777" w:rsidR="00106094" w:rsidRPr="00982128" w:rsidRDefault="00106094" w:rsidP="00106094">
            <w:pPr>
              <w:pStyle w:val="TableParagraph"/>
            </w:pPr>
          </w:p>
        </w:tc>
        <w:tc>
          <w:tcPr>
            <w:tcW w:w="2892" w:type="dxa"/>
            <w:gridSpan w:val="2"/>
          </w:tcPr>
          <w:p w14:paraId="2221D5E0" w14:textId="2117F92A" w:rsidR="00106094" w:rsidRPr="00982128" w:rsidRDefault="00106094" w:rsidP="00106094">
            <w:pPr>
              <w:pStyle w:val="TableParagraph"/>
              <w:spacing w:line="276" w:lineRule="auto"/>
              <w:ind w:left="110" w:right="419"/>
            </w:pPr>
            <w:r w:rsidRPr="00982128">
              <w:t>Morphology of</w:t>
            </w:r>
            <w:r>
              <w:t xml:space="preserve"> </w:t>
            </w:r>
            <w:r w:rsidRPr="00982128">
              <w:t>the</w:t>
            </w:r>
            <w:r>
              <w:t xml:space="preserve"> </w:t>
            </w:r>
            <w:r w:rsidRPr="00982128">
              <w:t>Area</w:t>
            </w:r>
          </w:p>
        </w:tc>
        <w:tc>
          <w:tcPr>
            <w:tcW w:w="6485" w:type="dxa"/>
            <w:gridSpan w:val="7"/>
          </w:tcPr>
          <w:p w14:paraId="0716AFBF" w14:textId="6DB13D63" w:rsidR="00106094" w:rsidRPr="00982128" w:rsidRDefault="00106094" w:rsidP="00106094">
            <w:pPr>
              <w:pStyle w:val="TableParagraph"/>
              <w:spacing w:line="276" w:lineRule="auto"/>
              <w:ind w:left="111" w:right="98"/>
              <w:jc w:val="both"/>
            </w:pPr>
            <w:r w:rsidRPr="00982128">
              <w:t xml:space="preserve">The terrain is represented by a number of gently sloping table </w:t>
            </w:r>
            <w:r w:rsidRPr="00C873B6">
              <w:t xml:space="preserve">lands and north facing escarpments and inter-montane valleys. The table lands are capped by the gently dipping sandstone. The highest elevation of the area is 440m in the </w:t>
            </w:r>
            <w:r>
              <w:t>northeren</w:t>
            </w:r>
            <w:r w:rsidRPr="00C873B6">
              <w:t xml:space="preserve"> and lowest elevation 340m south </w:t>
            </w:r>
            <w:r>
              <w:t>eastern</w:t>
            </w:r>
            <w:r w:rsidRPr="00C873B6">
              <w:t xml:space="preserve"> part of the block.</w:t>
            </w:r>
          </w:p>
        </w:tc>
      </w:tr>
      <w:tr w:rsidR="00106094" w:rsidRPr="00982128" w14:paraId="1CBF6EED" w14:textId="77777777" w:rsidTr="000A4FEA">
        <w:trPr>
          <w:gridAfter w:val="1"/>
          <w:wAfter w:w="593" w:type="dxa"/>
          <w:trHeight w:val="519"/>
        </w:trPr>
        <w:tc>
          <w:tcPr>
            <w:tcW w:w="383" w:type="dxa"/>
          </w:tcPr>
          <w:p w14:paraId="7B03509A" w14:textId="77777777" w:rsidR="00106094" w:rsidRPr="00982128" w:rsidRDefault="00106094" w:rsidP="00106094">
            <w:pPr>
              <w:pStyle w:val="TableParagraph"/>
              <w:spacing w:line="248" w:lineRule="exact"/>
              <w:ind w:right="92"/>
              <w:jc w:val="right"/>
              <w:rPr>
                <w:b/>
              </w:rPr>
            </w:pPr>
            <w:r w:rsidRPr="00982128">
              <w:rPr>
                <w:b/>
              </w:rPr>
              <w:lastRenderedPageBreak/>
              <w:t>7.</w:t>
            </w:r>
          </w:p>
        </w:tc>
        <w:tc>
          <w:tcPr>
            <w:tcW w:w="2892" w:type="dxa"/>
            <w:gridSpan w:val="2"/>
          </w:tcPr>
          <w:p w14:paraId="4938239F" w14:textId="2FBE8292" w:rsidR="00106094" w:rsidRPr="00982128" w:rsidRDefault="00106094" w:rsidP="00106094">
            <w:pPr>
              <w:pStyle w:val="TableParagraph"/>
              <w:spacing w:line="276" w:lineRule="auto"/>
              <w:ind w:left="110" w:right="396"/>
              <w:rPr>
                <w:b/>
              </w:rPr>
            </w:pPr>
            <w:r w:rsidRPr="00982128">
              <w:rPr>
                <w:b/>
                <w:spacing w:val="-1"/>
              </w:rPr>
              <w:t xml:space="preserve">Availability </w:t>
            </w:r>
            <w:r w:rsidRPr="00982128">
              <w:rPr>
                <w:b/>
              </w:rPr>
              <w:t>of</w:t>
            </w:r>
            <w:r>
              <w:rPr>
                <w:b/>
              </w:rPr>
              <w:t xml:space="preserve"> </w:t>
            </w:r>
            <w:r w:rsidRPr="00982128">
              <w:rPr>
                <w:b/>
              </w:rPr>
              <w:t>baseline</w:t>
            </w:r>
          </w:p>
          <w:p w14:paraId="09BB7863" w14:textId="504A666B" w:rsidR="00106094" w:rsidRPr="00982128" w:rsidRDefault="00106094" w:rsidP="00106094">
            <w:pPr>
              <w:pStyle w:val="TableParagraph"/>
              <w:spacing w:line="276" w:lineRule="auto"/>
              <w:ind w:left="110"/>
              <w:rPr>
                <w:b/>
              </w:rPr>
            </w:pPr>
            <w:r w:rsidRPr="00982128">
              <w:rPr>
                <w:b/>
              </w:rPr>
              <w:t>Geoscience</w:t>
            </w:r>
            <w:r>
              <w:rPr>
                <w:b/>
              </w:rPr>
              <w:t xml:space="preserve"> </w:t>
            </w:r>
            <w:r w:rsidRPr="00982128">
              <w:rPr>
                <w:b/>
              </w:rPr>
              <w:t>data</w:t>
            </w:r>
          </w:p>
        </w:tc>
        <w:tc>
          <w:tcPr>
            <w:tcW w:w="6485" w:type="dxa"/>
            <w:gridSpan w:val="7"/>
          </w:tcPr>
          <w:p w14:paraId="78061779" w14:textId="77777777" w:rsidR="00106094" w:rsidRPr="00982128" w:rsidRDefault="00106094" w:rsidP="00106094">
            <w:pPr>
              <w:pStyle w:val="TableParagraph"/>
              <w:spacing w:line="276" w:lineRule="auto"/>
            </w:pPr>
          </w:p>
        </w:tc>
      </w:tr>
      <w:tr w:rsidR="00106094" w:rsidRPr="00982128" w14:paraId="60261F1B" w14:textId="77777777" w:rsidTr="000A4FEA">
        <w:trPr>
          <w:gridAfter w:val="1"/>
          <w:wAfter w:w="593" w:type="dxa"/>
          <w:trHeight w:val="606"/>
        </w:trPr>
        <w:tc>
          <w:tcPr>
            <w:tcW w:w="383" w:type="dxa"/>
          </w:tcPr>
          <w:p w14:paraId="770F3836" w14:textId="77777777" w:rsidR="00106094" w:rsidRPr="00982128" w:rsidRDefault="00106094" w:rsidP="00106094">
            <w:pPr>
              <w:pStyle w:val="TableParagraph"/>
              <w:spacing w:line="248" w:lineRule="exact"/>
              <w:ind w:right="92"/>
              <w:jc w:val="right"/>
              <w:rPr>
                <w:b/>
              </w:rPr>
            </w:pPr>
          </w:p>
        </w:tc>
        <w:tc>
          <w:tcPr>
            <w:tcW w:w="2892" w:type="dxa"/>
            <w:gridSpan w:val="2"/>
          </w:tcPr>
          <w:p w14:paraId="1DEC5FB6" w14:textId="5148023E" w:rsidR="00106094" w:rsidRPr="00982128" w:rsidRDefault="00106094" w:rsidP="00106094">
            <w:pPr>
              <w:pStyle w:val="TableParagraph"/>
              <w:spacing w:line="276" w:lineRule="auto"/>
              <w:ind w:left="110"/>
            </w:pPr>
            <w:r w:rsidRPr="00982128">
              <w:t>Geological</w:t>
            </w:r>
            <w:r>
              <w:t xml:space="preserve"> </w:t>
            </w:r>
            <w:r w:rsidRPr="00982128">
              <w:t>Map</w:t>
            </w:r>
          </w:p>
          <w:p w14:paraId="102098C5" w14:textId="77777777" w:rsidR="00106094" w:rsidRPr="00982128" w:rsidRDefault="00106094" w:rsidP="00106094">
            <w:pPr>
              <w:pStyle w:val="TableParagraph"/>
              <w:spacing w:line="276" w:lineRule="auto"/>
              <w:ind w:left="110" w:right="396"/>
              <w:rPr>
                <w:b/>
                <w:spacing w:val="-1"/>
              </w:rPr>
            </w:pPr>
            <w:r w:rsidRPr="00982128">
              <w:t>(1:50K/25K)</w:t>
            </w:r>
          </w:p>
        </w:tc>
        <w:tc>
          <w:tcPr>
            <w:tcW w:w="6485" w:type="dxa"/>
            <w:gridSpan w:val="7"/>
          </w:tcPr>
          <w:p w14:paraId="4D917443" w14:textId="7466CE7F" w:rsidR="00106094" w:rsidRPr="00982128" w:rsidRDefault="00106094" w:rsidP="00106094">
            <w:pPr>
              <w:pStyle w:val="TableParagraph"/>
              <w:spacing w:line="276" w:lineRule="auto"/>
            </w:pPr>
            <w:r w:rsidRPr="00982128">
              <w:t>Geological</w:t>
            </w:r>
            <w:r>
              <w:t xml:space="preserve"> </w:t>
            </w:r>
            <w:r w:rsidRPr="00982128">
              <w:t>Map</w:t>
            </w:r>
            <w:r>
              <w:t xml:space="preserve"> </w:t>
            </w:r>
            <w:r w:rsidRPr="00982128">
              <w:t>of GSI</w:t>
            </w:r>
            <w:r>
              <w:t xml:space="preserve"> </w:t>
            </w:r>
            <w:r w:rsidRPr="00982128">
              <w:t>FS 1986-88</w:t>
            </w:r>
            <w:r>
              <w:t xml:space="preserve"> </w:t>
            </w:r>
            <w:r w:rsidRPr="00982128">
              <w:t>is</w:t>
            </w:r>
            <w:r>
              <w:t xml:space="preserve"> </w:t>
            </w:r>
            <w:r w:rsidRPr="00982128">
              <w:t>available</w:t>
            </w:r>
            <w:r>
              <w:t xml:space="preserve"> </w:t>
            </w:r>
            <w:r w:rsidRPr="00982128">
              <w:t>a</w:t>
            </w:r>
            <w:r>
              <w:t xml:space="preserve">t </w:t>
            </w:r>
            <w:r w:rsidRPr="00982128">
              <w:t>1:12500scale</w:t>
            </w:r>
          </w:p>
        </w:tc>
      </w:tr>
      <w:tr w:rsidR="00106094" w:rsidRPr="00982128" w14:paraId="45ACED2A" w14:textId="77777777" w:rsidTr="000A4FEA">
        <w:trPr>
          <w:gridAfter w:val="1"/>
          <w:wAfter w:w="593" w:type="dxa"/>
          <w:trHeight w:val="417"/>
        </w:trPr>
        <w:tc>
          <w:tcPr>
            <w:tcW w:w="383" w:type="dxa"/>
          </w:tcPr>
          <w:p w14:paraId="318436CF" w14:textId="77777777" w:rsidR="00106094" w:rsidRPr="00982128" w:rsidRDefault="00106094" w:rsidP="00106094">
            <w:pPr>
              <w:pStyle w:val="TableParagraph"/>
              <w:spacing w:line="248" w:lineRule="exact"/>
              <w:ind w:right="92"/>
              <w:jc w:val="right"/>
              <w:rPr>
                <w:b/>
              </w:rPr>
            </w:pPr>
          </w:p>
        </w:tc>
        <w:tc>
          <w:tcPr>
            <w:tcW w:w="2892" w:type="dxa"/>
            <w:gridSpan w:val="2"/>
          </w:tcPr>
          <w:p w14:paraId="38378189" w14:textId="25250854" w:rsidR="00106094" w:rsidRPr="00982128" w:rsidRDefault="00106094" w:rsidP="00106094">
            <w:pPr>
              <w:pStyle w:val="TableParagraph"/>
              <w:spacing w:line="276" w:lineRule="auto"/>
              <w:ind w:left="110"/>
            </w:pPr>
            <w:r w:rsidRPr="00982128">
              <w:t>Geochemical</w:t>
            </w:r>
            <w:r>
              <w:t xml:space="preserve"> </w:t>
            </w:r>
            <w:r w:rsidRPr="00982128">
              <w:t>Map</w:t>
            </w:r>
          </w:p>
        </w:tc>
        <w:tc>
          <w:tcPr>
            <w:tcW w:w="6485" w:type="dxa"/>
            <w:gridSpan w:val="7"/>
          </w:tcPr>
          <w:p w14:paraId="4471328C" w14:textId="77777777" w:rsidR="00106094" w:rsidRPr="00982128" w:rsidRDefault="00106094" w:rsidP="00106094">
            <w:pPr>
              <w:pStyle w:val="TableParagraph"/>
              <w:spacing w:line="276" w:lineRule="auto"/>
            </w:pPr>
            <w:r w:rsidRPr="00982128">
              <w:t>Available</w:t>
            </w:r>
          </w:p>
        </w:tc>
      </w:tr>
      <w:tr w:rsidR="00106094" w:rsidRPr="00982128" w14:paraId="4CC5CC5A" w14:textId="77777777" w:rsidTr="000A4FEA">
        <w:trPr>
          <w:gridAfter w:val="1"/>
          <w:wAfter w:w="593" w:type="dxa"/>
          <w:trHeight w:val="754"/>
        </w:trPr>
        <w:tc>
          <w:tcPr>
            <w:tcW w:w="383" w:type="dxa"/>
          </w:tcPr>
          <w:p w14:paraId="161348F7" w14:textId="77777777" w:rsidR="00106094" w:rsidRPr="00982128" w:rsidRDefault="00106094" w:rsidP="00106094">
            <w:pPr>
              <w:pStyle w:val="TableParagraph"/>
              <w:spacing w:line="248" w:lineRule="exact"/>
              <w:ind w:right="92"/>
              <w:jc w:val="right"/>
              <w:rPr>
                <w:b/>
              </w:rPr>
            </w:pPr>
          </w:p>
        </w:tc>
        <w:tc>
          <w:tcPr>
            <w:tcW w:w="2892" w:type="dxa"/>
            <w:gridSpan w:val="2"/>
          </w:tcPr>
          <w:p w14:paraId="2751BDA7" w14:textId="369594BE" w:rsidR="00106094" w:rsidRPr="00982128" w:rsidRDefault="00106094" w:rsidP="000A4FEA">
            <w:pPr>
              <w:pStyle w:val="TableParagraph"/>
              <w:spacing w:line="276" w:lineRule="auto"/>
              <w:ind w:left="110" w:right="114"/>
            </w:pPr>
            <w:r w:rsidRPr="00982128">
              <w:t>Geophysical Map</w:t>
            </w:r>
            <w:r>
              <w:t xml:space="preserve"> </w:t>
            </w:r>
            <w:r w:rsidRPr="00982128">
              <w:t>(Aeromagnetic,</w:t>
            </w:r>
            <w:r>
              <w:t xml:space="preserve"> </w:t>
            </w:r>
            <w:r w:rsidRPr="00982128">
              <w:t>ground</w:t>
            </w:r>
            <w:r>
              <w:t xml:space="preserve"> </w:t>
            </w:r>
            <w:r w:rsidRPr="00982128">
              <w:t>geophysical,</w:t>
            </w:r>
            <w:r>
              <w:t xml:space="preserve"> </w:t>
            </w:r>
            <w:r w:rsidRPr="00982128">
              <w:t>Regional</w:t>
            </w:r>
            <w:r>
              <w:t xml:space="preserve"> </w:t>
            </w:r>
            <w:r w:rsidRPr="00982128">
              <w:t>as</w:t>
            </w:r>
            <w:r>
              <w:t xml:space="preserve"> </w:t>
            </w:r>
            <w:r w:rsidRPr="00982128">
              <w:t>well</w:t>
            </w:r>
            <w:r w:rsidR="000A4FEA">
              <w:t xml:space="preserve"> </w:t>
            </w:r>
            <w:r w:rsidRPr="00982128">
              <w:t>as local scale GP</w:t>
            </w:r>
            <w:r>
              <w:t xml:space="preserve"> </w:t>
            </w:r>
            <w:r w:rsidRPr="00982128">
              <w:t>maps)</w:t>
            </w:r>
          </w:p>
        </w:tc>
        <w:tc>
          <w:tcPr>
            <w:tcW w:w="6485" w:type="dxa"/>
            <w:gridSpan w:val="7"/>
          </w:tcPr>
          <w:p w14:paraId="05E567A5" w14:textId="62666B43" w:rsidR="00106094" w:rsidRPr="00982128" w:rsidRDefault="00106094" w:rsidP="00106094">
            <w:pPr>
              <w:pStyle w:val="TableParagraph"/>
              <w:spacing w:line="276" w:lineRule="auto"/>
            </w:pPr>
            <w:r w:rsidRPr="00982128">
              <w:t>Not</w:t>
            </w:r>
            <w:r>
              <w:t xml:space="preserve"> </w:t>
            </w:r>
            <w:r w:rsidRPr="00982128">
              <w:t>Available</w:t>
            </w:r>
          </w:p>
        </w:tc>
      </w:tr>
      <w:tr w:rsidR="00106094" w:rsidRPr="00982128" w14:paraId="04D8A245" w14:textId="77777777" w:rsidTr="000A4FEA">
        <w:trPr>
          <w:gridAfter w:val="1"/>
          <w:wAfter w:w="593" w:type="dxa"/>
          <w:trHeight w:val="754"/>
        </w:trPr>
        <w:tc>
          <w:tcPr>
            <w:tcW w:w="383" w:type="dxa"/>
          </w:tcPr>
          <w:p w14:paraId="5B3D875D" w14:textId="77777777" w:rsidR="00106094" w:rsidRPr="00982128" w:rsidRDefault="00106094" w:rsidP="00106094">
            <w:pPr>
              <w:pStyle w:val="TableParagraph"/>
              <w:spacing w:line="248" w:lineRule="exact"/>
              <w:ind w:right="92"/>
              <w:jc w:val="right"/>
              <w:rPr>
                <w:b/>
              </w:rPr>
            </w:pPr>
            <w:r>
              <w:rPr>
                <w:b/>
              </w:rPr>
              <w:t>8</w:t>
            </w:r>
          </w:p>
        </w:tc>
        <w:tc>
          <w:tcPr>
            <w:tcW w:w="2892" w:type="dxa"/>
            <w:gridSpan w:val="2"/>
          </w:tcPr>
          <w:p w14:paraId="627EDF7D" w14:textId="231E165C" w:rsidR="00106094" w:rsidRPr="00982128" w:rsidRDefault="00106094" w:rsidP="00106094">
            <w:pPr>
              <w:pStyle w:val="TableParagraph"/>
              <w:spacing w:line="276" w:lineRule="auto"/>
              <w:ind w:left="110" w:right="114"/>
            </w:pPr>
            <w:r w:rsidRPr="00982128">
              <w:rPr>
                <w:b/>
              </w:rPr>
              <w:t>Justification for</w:t>
            </w:r>
            <w:r>
              <w:rPr>
                <w:b/>
              </w:rPr>
              <w:t xml:space="preserve"> </w:t>
            </w:r>
            <w:r w:rsidRPr="00982128">
              <w:rPr>
                <w:b/>
              </w:rPr>
              <w:t>taking up</w:t>
            </w:r>
            <w:r>
              <w:rPr>
                <w:b/>
              </w:rPr>
              <w:t xml:space="preserve"> </w:t>
            </w:r>
            <w:r w:rsidRPr="00982128">
              <w:rPr>
                <w:b/>
              </w:rPr>
              <w:t>Reconnaissance</w:t>
            </w:r>
            <w:r>
              <w:rPr>
                <w:b/>
              </w:rPr>
              <w:t xml:space="preserve"> </w:t>
            </w:r>
            <w:r w:rsidRPr="00982128">
              <w:rPr>
                <w:b/>
              </w:rPr>
              <w:t>Survey/Regional Exploration</w:t>
            </w:r>
          </w:p>
        </w:tc>
        <w:tc>
          <w:tcPr>
            <w:tcW w:w="6485" w:type="dxa"/>
            <w:gridSpan w:val="7"/>
          </w:tcPr>
          <w:p w14:paraId="5E32C0E4" w14:textId="4356B4B7" w:rsidR="00106094" w:rsidRDefault="00106094" w:rsidP="00106094">
            <w:pPr>
              <w:pStyle w:val="TableParagraph"/>
              <w:numPr>
                <w:ilvl w:val="0"/>
                <w:numId w:val="2"/>
              </w:numPr>
              <w:tabs>
                <w:tab w:val="left" w:pos="471"/>
              </w:tabs>
              <w:spacing w:line="276" w:lineRule="auto"/>
              <w:ind w:left="144" w:right="85" w:firstLine="0"/>
              <w:jc w:val="both"/>
              <w:rPr>
                <w:b/>
              </w:rPr>
            </w:pPr>
            <w:r w:rsidRPr="00982128">
              <w:t>Today most of the potash demand is met through bedded marine evaporite</w:t>
            </w:r>
            <w:r>
              <w:t xml:space="preserve"> </w:t>
            </w:r>
            <w:r w:rsidRPr="00982128">
              <w:t>deposits</w:t>
            </w:r>
            <w:r>
              <w:t xml:space="preserve"> </w:t>
            </w:r>
            <w:r w:rsidRPr="00982128">
              <w:t>such as</w:t>
            </w:r>
            <w:r>
              <w:t xml:space="preserve"> </w:t>
            </w:r>
            <w:r w:rsidRPr="00982128">
              <w:t>sylvite,</w:t>
            </w:r>
            <w:r>
              <w:t xml:space="preserve"> </w:t>
            </w:r>
            <w:r w:rsidRPr="00982128">
              <w:t>carnalite,</w:t>
            </w:r>
            <w:r>
              <w:t xml:space="preserve"> </w:t>
            </w:r>
            <w:r w:rsidRPr="00982128">
              <w:t>kainite,</w:t>
            </w:r>
            <w:r>
              <w:t xml:space="preserve"> </w:t>
            </w:r>
            <w:r w:rsidRPr="00982128">
              <w:t>polyhalite,</w:t>
            </w:r>
            <w:r>
              <w:t xml:space="preserve"> </w:t>
            </w:r>
            <w:r w:rsidRPr="00982128">
              <w:t>surface</w:t>
            </w:r>
            <w:r>
              <w:t xml:space="preserve"> </w:t>
            </w:r>
            <w:r w:rsidRPr="00982128">
              <w:t>and</w:t>
            </w:r>
            <w:r>
              <w:t xml:space="preserve"> </w:t>
            </w:r>
            <w:r w:rsidRPr="00982128">
              <w:t>sub-surface</w:t>
            </w:r>
            <w:r>
              <w:t xml:space="preserve"> </w:t>
            </w:r>
            <w:r w:rsidRPr="00982128">
              <w:t>potash-rich</w:t>
            </w:r>
            <w:r>
              <w:t xml:space="preserve"> </w:t>
            </w:r>
            <w:r w:rsidRPr="00982128">
              <w:t>brines.</w:t>
            </w:r>
            <w:r>
              <w:t xml:space="preserve"> </w:t>
            </w:r>
            <w:r w:rsidRPr="00982128">
              <w:t>In</w:t>
            </w:r>
            <w:r>
              <w:t xml:space="preserve"> </w:t>
            </w:r>
            <w:r w:rsidRPr="00982128">
              <w:t>absence</w:t>
            </w:r>
            <w:r>
              <w:t xml:space="preserve"> </w:t>
            </w:r>
            <w:r w:rsidRPr="00982128">
              <w:t>of</w:t>
            </w:r>
            <w:r>
              <w:t xml:space="preserve"> </w:t>
            </w:r>
            <w:r w:rsidRPr="00982128">
              <w:t>mineable</w:t>
            </w:r>
            <w:r>
              <w:t xml:space="preserve"> </w:t>
            </w:r>
            <w:r w:rsidRPr="00982128">
              <w:t>evaporite</w:t>
            </w:r>
            <w:r>
              <w:t xml:space="preserve"> </w:t>
            </w:r>
            <w:r w:rsidRPr="00982128">
              <w:t>potash</w:t>
            </w:r>
            <w:r>
              <w:t xml:space="preserve"> </w:t>
            </w:r>
            <w:r w:rsidRPr="00982128">
              <w:t>deposit</w:t>
            </w:r>
            <w:r>
              <w:t>s</w:t>
            </w:r>
            <w:r w:rsidRPr="00982128">
              <w:t xml:space="preserve"> in India, it was considered necessary to look for non-traditional</w:t>
            </w:r>
            <w:r>
              <w:t xml:space="preserve"> </w:t>
            </w:r>
            <w:r w:rsidRPr="00982128">
              <w:t>source of potash such as glauconitic sandstone and potash rich</w:t>
            </w:r>
            <w:r>
              <w:t xml:space="preserve"> </w:t>
            </w:r>
            <w:r w:rsidRPr="00982128">
              <w:t>shales.</w:t>
            </w:r>
            <w:r>
              <w:t xml:space="preserve"> </w:t>
            </w:r>
            <w:r w:rsidRPr="00982128">
              <w:rPr>
                <w:b/>
              </w:rPr>
              <w:t>Hence,</w:t>
            </w:r>
            <w:r>
              <w:rPr>
                <w:b/>
              </w:rPr>
              <w:t xml:space="preserve"> </w:t>
            </w:r>
            <w:r w:rsidRPr="00982128">
              <w:rPr>
                <w:b/>
              </w:rPr>
              <w:t>potash</w:t>
            </w:r>
            <w:r>
              <w:rPr>
                <w:b/>
              </w:rPr>
              <w:t xml:space="preserve"> </w:t>
            </w:r>
            <w:r w:rsidRPr="00982128">
              <w:rPr>
                <w:b/>
              </w:rPr>
              <w:t>recovery</w:t>
            </w:r>
            <w:r>
              <w:rPr>
                <w:b/>
              </w:rPr>
              <w:t xml:space="preserve"> </w:t>
            </w:r>
            <w:r w:rsidRPr="00982128">
              <w:rPr>
                <w:b/>
              </w:rPr>
              <w:t>from</w:t>
            </w:r>
            <w:r>
              <w:rPr>
                <w:b/>
              </w:rPr>
              <w:t xml:space="preserve"> </w:t>
            </w:r>
            <w:r w:rsidRPr="00982128">
              <w:rPr>
                <w:b/>
              </w:rPr>
              <w:t>low</w:t>
            </w:r>
            <w:r>
              <w:rPr>
                <w:b/>
              </w:rPr>
              <w:t>-</w:t>
            </w:r>
            <w:r w:rsidRPr="00982128">
              <w:rPr>
                <w:b/>
              </w:rPr>
              <w:t>grade</w:t>
            </w:r>
            <w:r>
              <w:rPr>
                <w:b/>
              </w:rPr>
              <w:t xml:space="preserve"> </w:t>
            </w:r>
            <w:r w:rsidRPr="00982128">
              <w:rPr>
                <w:b/>
              </w:rPr>
              <w:t>glauconitic</w:t>
            </w:r>
            <w:r>
              <w:rPr>
                <w:b/>
              </w:rPr>
              <w:t xml:space="preserve"> </w:t>
            </w:r>
            <w:r w:rsidRPr="00982128">
              <w:rPr>
                <w:b/>
              </w:rPr>
              <w:t>sandstone</w:t>
            </w:r>
            <w:r>
              <w:rPr>
                <w:b/>
              </w:rPr>
              <w:t xml:space="preserve"> </w:t>
            </w:r>
            <w:r w:rsidRPr="00982128">
              <w:rPr>
                <w:b/>
              </w:rPr>
              <w:t>is</w:t>
            </w:r>
            <w:r>
              <w:rPr>
                <w:b/>
              </w:rPr>
              <w:t xml:space="preserve"> </w:t>
            </w:r>
            <w:r w:rsidRPr="00982128">
              <w:rPr>
                <w:b/>
              </w:rPr>
              <w:t>essential,</w:t>
            </w:r>
            <w:r>
              <w:rPr>
                <w:b/>
              </w:rPr>
              <w:t xml:space="preserve"> </w:t>
            </w:r>
            <w:r w:rsidRPr="00982128">
              <w:rPr>
                <w:b/>
              </w:rPr>
              <w:t>as</w:t>
            </w:r>
            <w:r>
              <w:rPr>
                <w:b/>
              </w:rPr>
              <w:t xml:space="preserve"> </w:t>
            </w:r>
            <w:r w:rsidRPr="00982128">
              <w:rPr>
                <w:b/>
              </w:rPr>
              <w:t>its</w:t>
            </w:r>
            <w:r>
              <w:rPr>
                <w:b/>
              </w:rPr>
              <w:t xml:space="preserve"> </w:t>
            </w:r>
            <w:r w:rsidRPr="00982128">
              <w:rPr>
                <w:b/>
              </w:rPr>
              <w:t>high</w:t>
            </w:r>
            <w:r w:rsidRPr="00982128">
              <w:rPr>
                <w:b/>
                <w:spacing w:val="-1"/>
              </w:rPr>
              <w:t>-grade</w:t>
            </w:r>
            <w:r>
              <w:rPr>
                <w:b/>
                <w:spacing w:val="-1"/>
              </w:rPr>
              <w:t xml:space="preserve"> </w:t>
            </w:r>
            <w:r w:rsidRPr="00982128">
              <w:rPr>
                <w:b/>
              </w:rPr>
              <w:t>deposits</w:t>
            </w:r>
            <w:r>
              <w:rPr>
                <w:b/>
              </w:rPr>
              <w:t xml:space="preserve"> </w:t>
            </w:r>
            <w:r w:rsidRPr="00982128">
              <w:rPr>
                <w:b/>
              </w:rPr>
              <w:t>are</w:t>
            </w:r>
            <w:r>
              <w:rPr>
                <w:b/>
              </w:rPr>
              <w:t xml:space="preserve"> </w:t>
            </w:r>
            <w:r w:rsidRPr="00982128">
              <w:rPr>
                <w:b/>
              </w:rPr>
              <w:t>limited</w:t>
            </w:r>
            <w:r>
              <w:rPr>
                <w:b/>
              </w:rPr>
              <w:t xml:space="preserve"> </w:t>
            </w:r>
            <w:r w:rsidRPr="00982128">
              <w:rPr>
                <w:b/>
              </w:rPr>
              <w:t>in</w:t>
            </w:r>
            <w:r>
              <w:rPr>
                <w:b/>
              </w:rPr>
              <w:t xml:space="preserve"> </w:t>
            </w:r>
            <w:r w:rsidRPr="00982128">
              <w:rPr>
                <w:b/>
              </w:rPr>
              <w:t>our country.</w:t>
            </w:r>
          </w:p>
          <w:p w14:paraId="46BDED54" w14:textId="5E789AB6" w:rsidR="00106094" w:rsidRDefault="00106094" w:rsidP="00106094">
            <w:pPr>
              <w:pStyle w:val="TableParagraph"/>
              <w:numPr>
                <w:ilvl w:val="0"/>
                <w:numId w:val="2"/>
              </w:numPr>
              <w:tabs>
                <w:tab w:val="left" w:pos="471"/>
              </w:tabs>
              <w:spacing w:line="276" w:lineRule="auto"/>
              <w:ind w:left="144" w:right="85" w:firstLine="0"/>
              <w:jc w:val="both"/>
              <w:rPr>
                <w:b/>
              </w:rPr>
            </w:pPr>
            <w:r w:rsidRPr="00C873B6">
              <w:t>1984-85, GSI has carried out exploration in area of about 12 sq km in Pindra North Block</w:t>
            </w:r>
            <w:r w:rsidRPr="00C873B6">
              <w:rPr>
                <w:spacing w:val="1"/>
              </w:rPr>
              <w:t xml:space="preserve"> and estimated </w:t>
            </w:r>
            <w:r w:rsidRPr="00C873B6">
              <w:t>'proved category' reserves of about 266 million tones with 4.90%K</w:t>
            </w:r>
            <w:r w:rsidRPr="00C873B6">
              <w:rPr>
                <w:vertAlign w:val="subscript"/>
              </w:rPr>
              <w:t>2</w:t>
            </w:r>
            <w:r w:rsidRPr="00C873B6">
              <w:t>O, indicated large portion of the horizon carries more than 5% K</w:t>
            </w:r>
            <w:r w:rsidRPr="00C873B6">
              <w:rPr>
                <w:vertAlign w:val="subscript"/>
              </w:rPr>
              <w:t>2</w:t>
            </w:r>
            <w:r w:rsidRPr="00C873B6">
              <w:t>O. Towards West of the GSI’s Pindra North block, there are two 10a2b cancelled leases for glauconitic sandstone, The two</w:t>
            </w:r>
            <w:r>
              <w:t xml:space="preserve"> </w:t>
            </w:r>
            <w:r w:rsidRPr="00C873B6">
              <w:t xml:space="preserve">blocks, namely, </w:t>
            </w:r>
            <w:r w:rsidRPr="00C873B6">
              <w:rPr>
                <w:b/>
              </w:rPr>
              <w:t xml:space="preserve">Chitrakoot-2 explored by M/s Nagur Minerals Pvt. Ltd. </w:t>
            </w:r>
            <w:r w:rsidRPr="00C873B6">
              <w:t xml:space="preserve">and </w:t>
            </w:r>
            <w:r w:rsidRPr="00C873B6">
              <w:rPr>
                <w:b/>
              </w:rPr>
              <w:t xml:space="preserve">Chitrakoot-3 explored by M/s Mobile Trading &amp; Investment Pvt. Ltd </w:t>
            </w:r>
            <w:r w:rsidRPr="00C873B6">
              <w:t xml:space="preserve">which have an estimated proved mineable reserves of 50.46 mT and 85.51 mT respectively. </w:t>
            </w:r>
          </w:p>
          <w:p w14:paraId="55BAEF8F" w14:textId="59BA6319" w:rsidR="00106094" w:rsidRPr="00106094" w:rsidRDefault="00106094" w:rsidP="00106094">
            <w:pPr>
              <w:pStyle w:val="TableParagraph"/>
              <w:numPr>
                <w:ilvl w:val="0"/>
                <w:numId w:val="2"/>
              </w:numPr>
              <w:tabs>
                <w:tab w:val="left" w:pos="471"/>
              </w:tabs>
              <w:spacing w:line="276" w:lineRule="auto"/>
              <w:ind w:left="144" w:right="85" w:firstLine="0"/>
              <w:jc w:val="both"/>
              <w:rPr>
                <w:b/>
              </w:rPr>
            </w:pPr>
            <w:r w:rsidRPr="00C873B6">
              <w:t>MECL has carried out Reconnaissance survey in Pindra SW Extension</w:t>
            </w:r>
            <w:r>
              <w:t xml:space="preserve"> </w:t>
            </w:r>
            <w:r w:rsidRPr="00C873B6">
              <w:t>block (39.23 sq, km), which is south western extension of Pindra North block, where 1918 mT with average 6.96% K</w:t>
            </w:r>
            <w:r w:rsidRPr="00C873B6">
              <w:rPr>
                <w:vertAlign w:val="subscript"/>
              </w:rPr>
              <w:t>2</w:t>
            </w:r>
            <w:r w:rsidRPr="00C873B6">
              <w:t xml:space="preserve">O (334) resources are estimated. </w:t>
            </w:r>
          </w:p>
          <w:p w14:paraId="754BEBEB" w14:textId="367363A5" w:rsidR="00106094" w:rsidRPr="000A4819" w:rsidRDefault="00106094" w:rsidP="00106094">
            <w:pPr>
              <w:pStyle w:val="TableParagraph"/>
              <w:numPr>
                <w:ilvl w:val="0"/>
                <w:numId w:val="2"/>
              </w:numPr>
              <w:tabs>
                <w:tab w:val="left" w:pos="471"/>
              </w:tabs>
              <w:spacing w:line="276" w:lineRule="auto"/>
              <w:ind w:left="144" w:right="85" w:firstLine="0"/>
              <w:jc w:val="both"/>
              <w:rPr>
                <w:b/>
              </w:rPr>
            </w:pPr>
            <w:r>
              <w:t>MECL has carried out Preliminary Exploration (G-3) in two blocks Deulha (8.5</w:t>
            </w:r>
            <w:r w:rsidR="000A4819">
              <w:t xml:space="preserve"> s</w:t>
            </w:r>
            <w:r>
              <w:t>q. km.)  and Jhari (</w:t>
            </w:r>
            <w:r w:rsidR="000A4819">
              <w:t xml:space="preserve">5.1 sq. km.) carved out from </w:t>
            </w:r>
            <w:r w:rsidR="000A4819" w:rsidRPr="00C873B6">
              <w:t>Pindra SW Extension</w:t>
            </w:r>
            <w:r w:rsidR="000A4819">
              <w:t xml:space="preserve"> </w:t>
            </w:r>
            <w:r w:rsidR="000A4819" w:rsidRPr="00C873B6">
              <w:t>block (39.23 sq, km)</w:t>
            </w:r>
            <w:r w:rsidR="000A4819">
              <w:t xml:space="preserve"> where </w:t>
            </w:r>
            <w:r w:rsidR="000A4819">
              <w:rPr>
                <w:b/>
              </w:rPr>
              <w:t>317.04</w:t>
            </w:r>
            <w:r w:rsidR="000A4819" w:rsidRPr="003F6C7A">
              <w:rPr>
                <w:b/>
              </w:rPr>
              <w:t xml:space="preserve"> </w:t>
            </w:r>
            <w:r w:rsidR="000A4819">
              <w:rPr>
                <w:b/>
              </w:rPr>
              <w:t>mT</w:t>
            </w:r>
            <w:r w:rsidR="000A4819" w:rsidRPr="003F6C7A">
              <w:t xml:space="preserve"> (333 category) with average grade of </w:t>
            </w:r>
            <w:r w:rsidR="000A4819" w:rsidRPr="003F6C7A">
              <w:rPr>
                <w:b/>
                <w:bCs/>
              </w:rPr>
              <w:t>6.</w:t>
            </w:r>
            <w:r w:rsidR="000A4819">
              <w:rPr>
                <w:b/>
                <w:bCs/>
              </w:rPr>
              <w:t>80</w:t>
            </w:r>
            <w:r w:rsidR="000A4819" w:rsidRPr="003F6C7A">
              <w:rPr>
                <w:b/>
                <w:bCs/>
              </w:rPr>
              <w:t>%</w:t>
            </w:r>
            <w:r w:rsidR="000A4819" w:rsidRPr="003F6C7A">
              <w:rPr>
                <w:b/>
              </w:rPr>
              <w:t xml:space="preserve"> </w:t>
            </w:r>
            <w:r w:rsidR="000A4819" w:rsidRPr="003F6C7A">
              <w:rPr>
                <w:b/>
                <w:bCs/>
              </w:rPr>
              <w:t>K</w:t>
            </w:r>
            <w:r w:rsidR="000A4819" w:rsidRPr="003F6C7A">
              <w:rPr>
                <w:b/>
                <w:bCs/>
                <w:vertAlign w:val="subscript"/>
              </w:rPr>
              <w:t>2</w:t>
            </w:r>
            <w:r w:rsidR="000A4819" w:rsidRPr="003F6C7A">
              <w:rPr>
                <w:b/>
                <w:bCs/>
              </w:rPr>
              <w:t>O</w:t>
            </w:r>
            <w:r w:rsidR="000A4819">
              <w:rPr>
                <w:b/>
                <w:bCs/>
              </w:rPr>
              <w:t xml:space="preserve"> </w:t>
            </w:r>
            <w:r w:rsidR="000A4819" w:rsidRPr="000A4819">
              <w:t>and</w:t>
            </w:r>
            <w:r w:rsidR="000A4819">
              <w:rPr>
                <w:b/>
                <w:bCs/>
              </w:rPr>
              <w:t xml:space="preserve"> </w:t>
            </w:r>
            <w:r w:rsidR="000A4819">
              <w:rPr>
                <w:b/>
              </w:rPr>
              <w:t>104.20</w:t>
            </w:r>
            <w:r w:rsidR="000A4819" w:rsidRPr="003F6C7A">
              <w:rPr>
                <w:b/>
              </w:rPr>
              <w:t xml:space="preserve"> </w:t>
            </w:r>
            <w:r w:rsidR="000A4819">
              <w:rPr>
                <w:b/>
              </w:rPr>
              <w:t>mT</w:t>
            </w:r>
            <w:r w:rsidR="000A4819" w:rsidRPr="003F6C7A">
              <w:t xml:space="preserve"> (333 category) with average</w:t>
            </w:r>
            <w:r w:rsidR="00EC1A8D">
              <w:t xml:space="preserve"> </w:t>
            </w:r>
            <w:r w:rsidR="000A4819" w:rsidRPr="003F6C7A">
              <w:rPr>
                <w:b/>
                <w:bCs/>
              </w:rPr>
              <w:t>6.</w:t>
            </w:r>
            <w:r w:rsidR="000A4819">
              <w:rPr>
                <w:b/>
                <w:bCs/>
              </w:rPr>
              <w:t>04</w:t>
            </w:r>
            <w:r w:rsidR="000A4819" w:rsidRPr="003F6C7A">
              <w:rPr>
                <w:b/>
                <w:bCs/>
              </w:rPr>
              <w:t>%</w:t>
            </w:r>
            <w:r w:rsidR="000A4819" w:rsidRPr="003F6C7A">
              <w:rPr>
                <w:b/>
              </w:rPr>
              <w:t xml:space="preserve"> </w:t>
            </w:r>
            <w:r w:rsidR="000A4819" w:rsidRPr="003F6C7A">
              <w:rPr>
                <w:b/>
                <w:bCs/>
              </w:rPr>
              <w:t>K</w:t>
            </w:r>
            <w:r w:rsidR="000A4819" w:rsidRPr="003F6C7A">
              <w:rPr>
                <w:b/>
                <w:bCs/>
                <w:vertAlign w:val="subscript"/>
              </w:rPr>
              <w:t>2</w:t>
            </w:r>
            <w:r w:rsidR="000A4819" w:rsidRPr="003F6C7A">
              <w:rPr>
                <w:b/>
                <w:bCs/>
              </w:rPr>
              <w:t>O</w:t>
            </w:r>
            <w:r w:rsidR="000A4819">
              <w:rPr>
                <w:b/>
                <w:bCs/>
              </w:rPr>
              <w:t xml:space="preserve"> </w:t>
            </w:r>
            <w:r w:rsidR="000A4819" w:rsidRPr="00C873B6">
              <w:t>resources are estimated</w:t>
            </w:r>
            <w:r w:rsidR="000A4819">
              <w:t xml:space="preserve"> respectively. </w:t>
            </w:r>
          </w:p>
          <w:p w14:paraId="456ED73B" w14:textId="3504E8EA" w:rsidR="000A4819" w:rsidRDefault="000A4819" w:rsidP="00106094">
            <w:pPr>
              <w:pStyle w:val="TableParagraph"/>
              <w:numPr>
                <w:ilvl w:val="0"/>
                <w:numId w:val="2"/>
              </w:numPr>
              <w:tabs>
                <w:tab w:val="left" w:pos="471"/>
              </w:tabs>
              <w:spacing w:line="276" w:lineRule="auto"/>
              <w:ind w:left="144" w:right="85" w:firstLine="0"/>
              <w:jc w:val="both"/>
              <w:rPr>
                <w:b/>
              </w:rPr>
            </w:pPr>
            <w:bookmarkStart w:id="1" w:name="_Hlk226470577"/>
            <w:r>
              <w:t xml:space="preserve">MECL has carried out </w:t>
            </w:r>
            <w:r w:rsidRPr="00C873B6">
              <w:t>Reconnaissance survey in</w:t>
            </w:r>
            <w:r>
              <w:t xml:space="preserve"> Kisanpur (G-4) Block (52.17 sq. km.) which is located </w:t>
            </w:r>
            <w:r w:rsidRPr="00826EB0">
              <w:t>west of 10A2(b) cases and Pindra SW extension block</w:t>
            </w:r>
            <w:r>
              <w:t xml:space="preserve">, where, </w:t>
            </w:r>
            <w:r>
              <w:rPr>
                <w:b/>
              </w:rPr>
              <w:t>1505.26</w:t>
            </w:r>
            <w:r w:rsidRPr="005E0F8A">
              <w:rPr>
                <w:b/>
              </w:rPr>
              <w:t xml:space="preserve"> </w:t>
            </w:r>
            <w:r>
              <w:rPr>
                <w:b/>
              </w:rPr>
              <w:t>mT</w:t>
            </w:r>
            <w:r w:rsidR="00EB614C">
              <w:rPr>
                <w:b/>
              </w:rPr>
              <w:t xml:space="preserve"> </w:t>
            </w:r>
            <w:r w:rsidRPr="003F6C7A">
              <w:rPr>
                <w:bCs/>
              </w:rPr>
              <w:t xml:space="preserve">with </w:t>
            </w:r>
            <w:r w:rsidRPr="003F6C7A">
              <w:t xml:space="preserve">average grade of </w:t>
            </w:r>
            <w:r w:rsidRPr="00B93D00">
              <w:rPr>
                <w:b/>
                <w:bCs/>
              </w:rPr>
              <w:t>6.</w:t>
            </w:r>
            <w:r>
              <w:rPr>
                <w:b/>
                <w:bCs/>
              </w:rPr>
              <w:t>67</w:t>
            </w:r>
            <w:r w:rsidRPr="00B93D00">
              <w:rPr>
                <w:b/>
                <w:bCs/>
              </w:rPr>
              <w:t>%</w:t>
            </w:r>
            <w:r w:rsidRPr="00B93D00">
              <w:rPr>
                <w:b/>
              </w:rPr>
              <w:t xml:space="preserve"> </w:t>
            </w:r>
            <w:r w:rsidRPr="00B93D00">
              <w:rPr>
                <w:b/>
                <w:bCs/>
              </w:rPr>
              <w:t>K</w:t>
            </w:r>
            <w:r w:rsidRPr="00B93D00">
              <w:rPr>
                <w:b/>
                <w:bCs/>
                <w:vertAlign w:val="subscript"/>
              </w:rPr>
              <w:t>2</w:t>
            </w:r>
            <w:r w:rsidRPr="00B93D00">
              <w:rPr>
                <w:b/>
                <w:bCs/>
              </w:rPr>
              <w:t>O</w:t>
            </w:r>
            <w:r>
              <w:rPr>
                <w:b/>
                <w:bCs/>
              </w:rPr>
              <w:t xml:space="preserve"> (333+334) </w:t>
            </w:r>
            <w:r w:rsidRPr="00C873B6">
              <w:t>resources are estimated</w:t>
            </w:r>
            <w:r>
              <w:t>.</w:t>
            </w:r>
          </w:p>
          <w:bookmarkEnd w:id="1"/>
          <w:p w14:paraId="368641D4" w14:textId="66B38701" w:rsidR="00106094" w:rsidRPr="00C873B6" w:rsidRDefault="00106094" w:rsidP="00106094">
            <w:pPr>
              <w:pStyle w:val="TableParagraph"/>
              <w:numPr>
                <w:ilvl w:val="0"/>
                <w:numId w:val="2"/>
              </w:numPr>
              <w:tabs>
                <w:tab w:val="left" w:pos="471"/>
              </w:tabs>
              <w:spacing w:line="276" w:lineRule="auto"/>
              <w:ind w:left="144" w:right="85" w:firstLine="0"/>
              <w:jc w:val="both"/>
              <w:rPr>
                <w:b/>
              </w:rPr>
            </w:pPr>
            <w:r w:rsidRPr="00C873B6">
              <w:t>Considering the consistency of glauconitic sandstone and owing to thickness intercepted in boreholes drilled by MECL in</w:t>
            </w:r>
            <w:r w:rsidR="00EB614C" w:rsidRPr="00C873B6">
              <w:t xml:space="preserve"> </w:t>
            </w:r>
            <w:r w:rsidR="00EB614C" w:rsidRPr="00C873B6">
              <w:lastRenderedPageBreak/>
              <w:t xml:space="preserve">the </w:t>
            </w:r>
            <w:r w:rsidR="00EB614C">
              <w:t>Kisanpur Block,</w:t>
            </w:r>
            <w:r w:rsidRPr="00C873B6">
              <w:t xml:space="preserve"> </w:t>
            </w:r>
            <w:r w:rsidR="00EB614C">
              <w:t>t</w:t>
            </w:r>
            <w:r w:rsidRPr="00C873B6">
              <w:t xml:space="preserve">his block is selected in areas having less over burden with a auctionable size block is demarcated and proposed for G-3 level of exploration. </w:t>
            </w:r>
          </w:p>
          <w:p w14:paraId="57983290" w14:textId="77777777" w:rsidR="00106094" w:rsidRPr="00982128" w:rsidRDefault="00106094" w:rsidP="00106094">
            <w:pPr>
              <w:pStyle w:val="TableParagraph"/>
              <w:tabs>
                <w:tab w:val="left" w:pos="832"/>
              </w:tabs>
              <w:spacing w:line="276" w:lineRule="auto"/>
              <w:ind w:left="471" w:right="107"/>
              <w:jc w:val="both"/>
            </w:pPr>
          </w:p>
        </w:tc>
      </w:tr>
    </w:tbl>
    <w:p w14:paraId="05D5F062" w14:textId="77777777" w:rsidR="00CD21B3" w:rsidRPr="00982128" w:rsidRDefault="00CD21B3">
      <w:pPr>
        <w:sectPr w:rsidR="00CD21B3" w:rsidRPr="00982128" w:rsidSect="0054770F">
          <w:footerReference w:type="default" r:id="rId9"/>
          <w:pgSz w:w="11910" w:h="16840"/>
          <w:pgMar w:top="1320" w:right="220" w:bottom="709" w:left="78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pPr>
    </w:p>
    <w:p w14:paraId="1EA9F7BD" w14:textId="04579904" w:rsidR="00572183" w:rsidRPr="00C873B6" w:rsidRDefault="00572183" w:rsidP="00C873B6">
      <w:pPr>
        <w:ind w:left="1276" w:right="1271"/>
        <w:jc w:val="center"/>
      </w:pPr>
      <w:r w:rsidRPr="00C873B6">
        <w:lastRenderedPageBreak/>
        <w:t>PROPOSAL FOR PRELIMINARY EXPLORATION (G3) FOR GLAUCONITIC</w:t>
      </w:r>
      <w:r w:rsidR="003445F2" w:rsidRPr="00C873B6">
        <w:t xml:space="preserve"> </w:t>
      </w:r>
      <w:r w:rsidRPr="00C873B6">
        <w:t xml:space="preserve">SANDSTONE IN </w:t>
      </w:r>
      <w:r w:rsidR="00002048">
        <w:t>BANHARI</w:t>
      </w:r>
      <w:r w:rsidRPr="00C873B6">
        <w:t xml:space="preserve"> BLOCK DIST.- SATNA, MADHYA</w:t>
      </w:r>
      <w:r w:rsidR="003445F2" w:rsidRPr="00C873B6">
        <w:t xml:space="preserve"> </w:t>
      </w:r>
      <w:r w:rsidRPr="00C873B6">
        <w:t>PRADESH</w:t>
      </w:r>
      <w:r w:rsidR="003445F2" w:rsidRPr="00C873B6">
        <w:t xml:space="preserve"> </w:t>
      </w:r>
      <w:r w:rsidRPr="00C873B6">
        <w:t>(AREA</w:t>
      </w:r>
      <w:r w:rsidR="003445F2" w:rsidRPr="00C873B6">
        <w:t xml:space="preserve"> </w:t>
      </w:r>
      <w:r w:rsidR="00EB614C">
        <w:t>11.26</w:t>
      </w:r>
      <w:r w:rsidR="003445F2" w:rsidRPr="00C873B6">
        <w:t xml:space="preserve"> </w:t>
      </w:r>
      <w:r w:rsidRPr="00C873B6">
        <w:t>Sq. Km)</w:t>
      </w:r>
    </w:p>
    <w:p w14:paraId="7991CA6C" w14:textId="77777777" w:rsidR="00CD21B3" w:rsidRPr="00E74ED8" w:rsidRDefault="00CD21B3">
      <w:pPr>
        <w:pStyle w:val="BodyText"/>
        <w:jc w:val="left"/>
        <w:rPr>
          <w:b/>
        </w:rPr>
      </w:pPr>
    </w:p>
    <w:p w14:paraId="690F9D59" w14:textId="77777777" w:rsidR="00CD21B3" w:rsidRPr="00E74ED8" w:rsidRDefault="00CD21B3">
      <w:pPr>
        <w:pStyle w:val="BodyText"/>
        <w:spacing w:before="5"/>
        <w:jc w:val="left"/>
        <w:rPr>
          <w:b/>
        </w:rPr>
      </w:pPr>
    </w:p>
    <w:p w14:paraId="171452F3" w14:textId="77777777" w:rsidR="00CD21B3" w:rsidRPr="00E74ED8" w:rsidRDefault="00AE14CC" w:rsidP="00025575">
      <w:pPr>
        <w:pStyle w:val="ListParagraph"/>
        <w:numPr>
          <w:ilvl w:val="0"/>
          <w:numId w:val="1"/>
        </w:numPr>
        <w:tabs>
          <w:tab w:val="left" w:pos="1701"/>
        </w:tabs>
        <w:spacing w:before="1"/>
        <w:ind w:left="1701" w:hanging="708"/>
        <w:rPr>
          <w:b/>
        </w:rPr>
      </w:pPr>
      <w:r w:rsidRPr="00E74ED8">
        <w:rPr>
          <w:b/>
        </w:rPr>
        <w:t>INTRODUCTION</w:t>
      </w:r>
    </w:p>
    <w:p w14:paraId="01BEF22C" w14:textId="2F161AF5" w:rsidR="0081606D" w:rsidRPr="00E74ED8" w:rsidRDefault="00AE14CC" w:rsidP="00025575">
      <w:pPr>
        <w:pStyle w:val="ListParagraph"/>
        <w:numPr>
          <w:ilvl w:val="1"/>
          <w:numId w:val="4"/>
        </w:numPr>
        <w:tabs>
          <w:tab w:val="left" w:pos="1693"/>
        </w:tabs>
        <w:spacing w:before="146" w:line="360" w:lineRule="auto"/>
        <w:ind w:left="1701" w:right="896" w:hanging="708"/>
      </w:pPr>
      <w:r w:rsidRPr="00E74ED8">
        <w:t>Along with nitrogen and phosphorus, potassium is one of the most essential</w:t>
      </w:r>
      <w:r w:rsidR="003445F2" w:rsidRPr="00E74ED8">
        <w:t xml:space="preserve"> </w:t>
      </w:r>
      <w:r w:rsidRPr="00E74ED8">
        <w:t>macronutrients and is required in agriculture in relatively large amounts for</w:t>
      </w:r>
      <w:r w:rsidR="003445F2" w:rsidRPr="00E74ED8">
        <w:t xml:space="preserve"> </w:t>
      </w:r>
      <w:r w:rsidRPr="00E74ED8">
        <w:t xml:space="preserve">plant’s healthy growth. </w:t>
      </w:r>
      <w:bookmarkStart w:id="2" w:name="_Hlk161553224"/>
      <w:r w:rsidRPr="00E74ED8">
        <w:t>After the growing recognition of potassium as one of</w:t>
      </w:r>
      <w:r w:rsidR="00C873B6">
        <w:t xml:space="preserve"> </w:t>
      </w:r>
      <w:r w:rsidRPr="00E74ED8">
        <w:t>the key nutrient in plant growth, potash industry</w:t>
      </w:r>
      <w:r w:rsidR="003445F2" w:rsidRPr="00E74ED8">
        <w:t xml:space="preserve"> </w:t>
      </w:r>
      <w:r w:rsidRPr="00E74ED8">
        <w:t xml:space="preserve">was </w:t>
      </w:r>
      <w:r w:rsidR="003445F2" w:rsidRPr="00E74ED8">
        <w:t>developed</w:t>
      </w:r>
      <w:bookmarkEnd w:id="2"/>
      <w:r w:rsidRPr="00E74ED8">
        <w:t>. Reaching an estimated value of one million tonnes in 1921,</w:t>
      </w:r>
      <w:r w:rsidR="003445F2" w:rsidRPr="00E74ED8">
        <w:t xml:space="preserve"> </w:t>
      </w:r>
      <w:r w:rsidRPr="00E74ED8">
        <w:t>production</w:t>
      </w:r>
      <w:r w:rsidR="003445F2" w:rsidRPr="00E74ED8">
        <w:t xml:space="preserve"> </w:t>
      </w:r>
      <w:r w:rsidRPr="00E74ED8">
        <w:t>of</w:t>
      </w:r>
      <w:r w:rsidR="003445F2" w:rsidRPr="00E74ED8">
        <w:t xml:space="preserve"> </w:t>
      </w:r>
      <w:r w:rsidRPr="00E74ED8">
        <w:t>potassium</w:t>
      </w:r>
      <w:r w:rsidR="003445F2" w:rsidRPr="00E74ED8">
        <w:t xml:space="preserve"> </w:t>
      </w:r>
      <w:r w:rsidRPr="00E74ED8">
        <w:t>continues</w:t>
      </w:r>
      <w:r w:rsidR="003445F2" w:rsidRPr="00E74ED8">
        <w:t xml:space="preserve"> </w:t>
      </w:r>
      <w:r w:rsidRPr="00E74ED8">
        <w:t>to</w:t>
      </w:r>
      <w:r w:rsidR="003445F2" w:rsidRPr="00E74ED8">
        <w:t xml:space="preserve"> </w:t>
      </w:r>
      <w:r w:rsidRPr="00E74ED8">
        <w:t>increase</w:t>
      </w:r>
      <w:r w:rsidR="003445F2" w:rsidRPr="00E74ED8">
        <w:t xml:space="preserve"> </w:t>
      </w:r>
      <w:r w:rsidRPr="00E74ED8">
        <w:t>consistently</w:t>
      </w:r>
      <w:r w:rsidR="003445F2" w:rsidRPr="00E74ED8">
        <w:t xml:space="preserve"> </w:t>
      </w:r>
      <w:r w:rsidRPr="00E74ED8">
        <w:t>and</w:t>
      </w:r>
      <w:r w:rsidR="003445F2" w:rsidRPr="00E74ED8">
        <w:t xml:space="preserve"> </w:t>
      </w:r>
      <w:r w:rsidRPr="00E74ED8">
        <w:t>reach</w:t>
      </w:r>
      <w:r w:rsidR="003445F2" w:rsidRPr="00E74ED8">
        <w:t xml:space="preserve"> </w:t>
      </w:r>
      <w:r w:rsidRPr="00E74ED8">
        <w:t>to</w:t>
      </w:r>
      <w:r w:rsidR="003445F2" w:rsidRPr="00E74ED8">
        <w:t xml:space="preserve"> </w:t>
      </w:r>
      <w:r w:rsidRPr="00E74ED8">
        <w:t>almost 34.6 million tonnes in 2013 (United State Geological Survey, 2013a,2013b) expecting to raise 37.8 million tons in 2022 with the growth rate of</w:t>
      </w:r>
      <w:r w:rsidR="003445F2" w:rsidRPr="00E74ED8">
        <w:t xml:space="preserve"> </w:t>
      </w:r>
      <w:r w:rsidRPr="00E74ED8">
        <w:t>about</w:t>
      </w:r>
      <w:r w:rsidR="003445F2" w:rsidRPr="00E74ED8">
        <w:t xml:space="preserve"> </w:t>
      </w:r>
      <w:r w:rsidRPr="00E74ED8">
        <w:t>2.9%</w:t>
      </w:r>
      <w:r w:rsidR="003445F2" w:rsidRPr="00E74ED8">
        <w:t xml:space="preserve"> </w:t>
      </w:r>
      <w:r w:rsidRPr="00E74ED8">
        <w:t>annually (Rawashdehet al.,2016).</w:t>
      </w:r>
    </w:p>
    <w:p w14:paraId="155D36D0" w14:textId="596D55E0" w:rsidR="0081606D" w:rsidRPr="00E74ED8" w:rsidRDefault="00AE14CC" w:rsidP="00025575">
      <w:pPr>
        <w:pStyle w:val="ListParagraph"/>
        <w:numPr>
          <w:ilvl w:val="1"/>
          <w:numId w:val="4"/>
        </w:numPr>
        <w:tabs>
          <w:tab w:val="left" w:pos="1693"/>
        </w:tabs>
        <w:spacing w:before="146" w:line="360" w:lineRule="auto"/>
        <w:ind w:left="1701" w:right="896" w:hanging="801"/>
      </w:pPr>
      <w:r w:rsidRPr="00E74ED8">
        <w:t>Today most of the potash demand is met through bedded marine evaporite</w:t>
      </w:r>
      <w:r w:rsidR="003445F2" w:rsidRPr="00E74ED8">
        <w:t xml:space="preserve"> </w:t>
      </w:r>
      <w:r w:rsidRPr="00E74ED8">
        <w:t>deposits such as sylvite, carnalite, kainite, polyhalite, surface and sub-surface</w:t>
      </w:r>
      <w:r w:rsidR="00C873B6">
        <w:t xml:space="preserve"> </w:t>
      </w:r>
      <w:r w:rsidRPr="00E74ED8">
        <w:t>potash-rich</w:t>
      </w:r>
      <w:r w:rsidR="003445F2" w:rsidRPr="00E74ED8">
        <w:t xml:space="preserve"> </w:t>
      </w:r>
      <w:r w:rsidRPr="00E74ED8">
        <w:t>brines.</w:t>
      </w:r>
      <w:r w:rsidR="003445F2" w:rsidRPr="00E74ED8">
        <w:t xml:space="preserve"> </w:t>
      </w:r>
      <w:r w:rsidRPr="00E74ED8">
        <w:t>These</w:t>
      </w:r>
      <w:r w:rsidR="003445F2" w:rsidRPr="00E74ED8">
        <w:t xml:space="preserve"> </w:t>
      </w:r>
      <w:r w:rsidRPr="00E74ED8">
        <w:t>minerals</w:t>
      </w:r>
      <w:r w:rsidR="003445F2" w:rsidRPr="00E74ED8">
        <w:t xml:space="preserve"> </w:t>
      </w:r>
      <w:r w:rsidRPr="00E74ED8">
        <w:t>are</w:t>
      </w:r>
      <w:r w:rsidR="003445F2" w:rsidRPr="00E74ED8">
        <w:t xml:space="preserve"> </w:t>
      </w:r>
      <w:r w:rsidRPr="00E74ED8">
        <w:t>mixture</w:t>
      </w:r>
      <w:r w:rsidR="003445F2" w:rsidRPr="00E74ED8">
        <w:t xml:space="preserve"> </w:t>
      </w:r>
      <w:r w:rsidRPr="00E74ED8">
        <w:t>of</w:t>
      </w:r>
      <w:r w:rsidR="003445F2" w:rsidRPr="00E74ED8">
        <w:t xml:space="preserve"> </w:t>
      </w:r>
      <w:r w:rsidRPr="00E74ED8">
        <w:t>soluble</w:t>
      </w:r>
      <w:r w:rsidR="003445F2" w:rsidRPr="00E74ED8">
        <w:t xml:space="preserve"> </w:t>
      </w:r>
      <w:r w:rsidRPr="00E74ED8">
        <w:t>salts,</w:t>
      </w:r>
      <w:r w:rsidR="003445F2" w:rsidRPr="00E74ED8">
        <w:t xml:space="preserve"> </w:t>
      </w:r>
      <w:r w:rsidRPr="00E74ED8">
        <w:t>mainly</w:t>
      </w:r>
      <w:r w:rsidR="003445F2" w:rsidRPr="00E74ED8">
        <w:t xml:space="preserve"> </w:t>
      </w:r>
      <w:r w:rsidRPr="00E74ED8">
        <w:t>potassium chloride or sulfates. More than 90% of these deposits are mainly</w:t>
      </w:r>
      <w:r w:rsidR="00C873B6">
        <w:t xml:space="preserve"> </w:t>
      </w:r>
      <w:r w:rsidRPr="00E74ED8">
        <w:t>concentrated in countries like Canada, Russia, Belarus, Brazil, China, Chile,</w:t>
      </w:r>
      <w:r w:rsidR="003445F2" w:rsidRPr="00E74ED8">
        <w:t xml:space="preserve"> </w:t>
      </w:r>
      <w:r w:rsidRPr="00E74ED8">
        <w:t>Germany and USA (Anderson, 1985; The New York Times Editorial Board,2013; Rawashdeh and Maxwell, 2014) on which rest of the world is dependent</w:t>
      </w:r>
      <w:r w:rsidR="00C873B6">
        <w:t xml:space="preserve"> </w:t>
      </w:r>
      <w:r w:rsidRPr="00E74ED8">
        <w:t>for supply</w:t>
      </w:r>
      <w:r w:rsidR="00C873B6">
        <w:t xml:space="preserve"> </w:t>
      </w:r>
      <w:r w:rsidRPr="00E74ED8">
        <w:t>of potash fertilizer.</w:t>
      </w:r>
    </w:p>
    <w:p w14:paraId="340C7F37" w14:textId="2B1A8DE5" w:rsidR="00DC544A" w:rsidRPr="00E74ED8" w:rsidRDefault="00AE14CC" w:rsidP="00025575">
      <w:pPr>
        <w:pStyle w:val="ListParagraph"/>
        <w:numPr>
          <w:ilvl w:val="1"/>
          <w:numId w:val="4"/>
        </w:numPr>
        <w:tabs>
          <w:tab w:val="left" w:pos="1693"/>
        </w:tabs>
        <w:spacing w:before="146" w:line="360" w:lineRule="auto"/>
        <w:ind w:left="1701" w:right="896" w:hanging="850"/>
      </w:pPr>
      <w:r w:rsidRPr="00E74ED8">
        <w:t>In order to sustain crop production and to ensure self-sufficiency, exploration</w:t>
      </w:r>
      <w:r w:rsidR="003445F2" w:rsidRPr="00E74ED8">
        <w:t xml:space="preserve"> </w:t>
      </w:r>
      <w:r w:rsidRPr="00E74ED8">
        <w:t>and</w:t>
      </w:r>
      <w:r w:rsidR="003445F2" w:rsidRPr="00E74ED8">
        <w:t xml:space="preserve"> </w:t>
      </w:r>
      <w:r w:rsidRPr="00E74ED8">
        <w:t>investigation</w:t>
      </w:r>
      <w:r w:rsidR="003445F2" w:rsidRPr="00E74ED8">
        <w:t xml:space="preserve"> </w:t>
      </w:r>
      <w:r w:rsidRPr="00E74ED8">
        <w:t>of</w:t>
      </w:r>
      <w:r w:rsidR="003445F2" w:rsidRPr="00E74ED8">
        <w:t xml:space="preserve"> </w:t>
      </w:r>
      <w:r w:rsidRPr="00E74ED8">
        <w:t>alternative resource</w:t>
      </w:r>
      <w:r w:rsidR="003445F2" w:rsidRPr="00E74ED8">
        <w:t xml:space="preserve"> </w:t>
      </w:r>
      <w:r w:rsidRPr="00E74ED8">
        <w:t>for potassium such</w:t>
      </w:r>
      <w:r w:rsidR="003445F2" w:rsidRPr="00E74ED8">
        <w:t xml:space="preserve"> </w:t>
      </w:r>
      <w:r w:rsidRPr="00E74ED8">
        <w:t>as</w:t>
      </w:r>
      <w:r w:rsidR="003445F2" w:rsidRPr="00E74ED8">
        <w:t xml:space="preserve"> </w:t>
      </w:r>
      <w:r w:rsidRPr="00E74ED8">
        <w:t>K-bearing</w:t>
      </w:r>
      <w:r w:rsidR="003445F2" w:rsidRPr="00E74ED8">
        <w:t xml:space="preserve"> </w:t>
      </w:r>
      <w:r w:rsidRPr="00E74ED8">
        <w:t>silicates could be one of the options to meet the future demand (Manning,2010;</w:t>
      </w:r>
      <w:r w:rsidR="003445F2" w:rsidRPr="00E74ED8">
        <w:t xml:space="preserve"> </w:t>
      </w:r>
      <w:r w:rsidRPr="00E74ED8">
        <w:t>Manning,2012; Ciceriet al., 2015).</w:t>
      </w:r>
    </w:p>
    <w:p w14:paraId="5E792D8E" w14:textId="42B49936" w:rsidR="00DC544A" w:rsidRPr="00E74ED8" w:rsidRDefault="00AE14CC" w:rsidP="00025575">
      <w:pPr>
        <w:pStyle w:val="ListParagraph"/>
        <w:numPr>
          <w:ilvl w:val="1"/>
          <w:numId w:val="4"/>
        </w:numPr>
        <w:tabs>
          <w:tab w:val="left" w:pos="1693"/>
        </w:tabs>
        <w:spacing w:before="146" w:line="360" w:lineRule="auto"/>
        <w:ind w:left="1701" w:right="896" w:hanging="850"/>
      </w:pPr>
      <w:r w:rsidRPr="00E74ED8">
        <w:t>In absence of mineable evaporite potash deposit in India, it was considered</w:t>
      </w:r>
      <w:r w:rsidR="00C873B6">
        <w:t xml:space="preserve"> </w:t>
      </w:r>
      <w:r w:rsidRPr="00E74ED8">
        <w:t>necessary to look for non-traditional source of potash such as glauconitic</w:t>
      </w:r>
      <w:r w:rsidR="00A13821" w:rsidRPr="00E74ED8">
        <w:t xml:space="preserve"> </w:t>
      </w:r>
      <w:r w:rsidRPr="00E74ED8">
        <w:t>sandstone</w:t>
      </w:r>
      <w:r w:rsidR="00A13821" w:rsidRPr="00E74ED8">
        <w:t xml:space="preserve"> </w:t>
      </w:r>
      <w:r w:rsidRPr="00E74ED8">
        <w:t>and</w:t>
      </w:r>
      <w:r w:rsidR="00A13821" w:rsidRPr="00E74ED8">
        <w:t xml:space="preserve"> </w:t>
      </w:r>
      <w:r w:rsidRPr="00E74ED8">
        <w:t>potash</w:t>
      </w:r>
      <w:r w:rsidR="00A13821" w:rsidRPr="00E74ED8">
        <w:t xml:space="preserve"> </w:t>
      </w:r>
      <w:r w:rsidRPr="00E74ED8">
        <w:t>rich</w:t>
      </w:r>
      <w:r w:rsidR="00A13821" w:rsidRPr="00E74ED8">
        <w:t xml:space="preserve"> </w:t>
      </w:r>
      <w:r w:rsidRPr="00E74ED8">
        <w:t>shales.</w:t>
      </w:r>
      <w:r w:rsidR="00A13821" w:rsidRPr="00E74ED8">
        <w:t xml:space="preserve"> </w:t>
      </w:r>
      <w:r w:rsidRPr="00E74ED8">
        <w:t>In</w:t>
      </w:r>
      <w:r w:rsidR="00A13821" w:rsidRPr="00E74ED8">
        <w:t xml:space="preserve"> </w:t>
      </w:r>
      <w:r w:rsidRPr="00E74ED8">
        <w:t>many</w:t>
      </w:r>
      <w:r w:rsidR="00A13821" w:rsidRPr="00E74ED8">
        <w:t xml:space="preserve"> </w:t>
      </w:r>
      <w:r w:rsidRPr="00E74ED8">
        <w:t>countries</w:t>
      </w:r>
      <w:r w:rsidR="00A13821" w:rsidRPr="00E74ED8">
        <w:t xml:space="preserve"> </w:t>
      </w:r>
      <w:r w:rsidRPr="00E74ED8">
        <w:t>deficient</w:t>
      </w:r>
      <w:r w:rsidR="00A13821" w:rsidRPr="00E74ED8">
        <w:t xml:space="preserve"> </w:t>
      </w:r>
      <w:r w:rsidRPr="00E74ED8">
        <w:t>in</w:t>
      </w:r>
      <w:r w:rsidR="00A13821" w:rsidRPr="00E74ED8">
        <w:t xml:space="preserve"> </w:t>
      </w:r>
      <w:r w:rsidRPr="00E74ED8">
        <w:t>the</w:t>
      </w:r>
      <w:r w:rsidR="00A13821" w:rsidRPr="00E74ED8">
        <w:t xml:space="preserve"> </w:t>
      </w:r>
      <w:r w:rsidRPr="00E74ED8">
        <w:t>conventional evaporite deposits insoluble potash</w:t>
      </w:r>
      <w:r w:rsidR="00DC544A" w:rsidRPr="00E74ED8">
        <w:t xml:space="preserve"> is </w:t>
      </w:r>
      <w:r w:rsidRPr="00E74ED8">
        <w:t>used to be extracted out of</w:t>
      </w:r>
      <w:r w:rsidR="00C873B6">
        <w:t xml:space="preserve"> </w:t>
      </w:r>
      <w:r w:rsidRPr="00E74ED8">
        <w:t xml:space="preserve">silicate and </w:t>
      </w:r>
      <w:r w:rsidR="00C873B6" w:rsidRPr="00E74ED8">
        <w:t>non-silicate</w:t>
      </w:r>
      <w:r w:rsidRPr="00E74ED8">
        <w:t xml:space="preserve"> minerals. </w:t>
      </w:r>
      <w:r w:rsidR="00DC544A" w:rsidRPr="00E74ED8">
        <w:t>Thus,</w:t>
      </w:r>
      <w:r w:rsidRPr="00E74ED8">
        <w:t xml:space="preserve"> alunite in Bulla dealah in New castle,</w:t>
      </w:r>
      <w:r w:rsidR="00A13821" w:rsidRPr="00E74ED8">
        <w:t xml:space="preserve"> </w:t>
      </w:r>
      <w:r w:rsidRPr="00E74ED8">
        <w:t>(Australia) containing 5% to 10%. K</w:t>
      </w:r>
      <w:r w:rsidRPr="00E74ED8">
        <w:rPr>
          <w:vertAlign w:val="subscript"/>
        </w:rPr>
        <w:t>2</w:t>
      </w:r>
      <w:r w:rsidRPr="00E74ED8">
        <w:t>O was commercially exploited. Extraction</w:t>
      </w:r>
      <w:r w:rsidR="00A13821" w:rsidRPr="00E74ED8">
        <w:t xml:space="preserve"> </w:t>
      </w:r>
      <w:r w:rsidRPr="00E74ED8">
        <w:t>of</w:t>
      </w:r>
      <w:r w:rsidR="00A13821" w:rsidRPr="00E74ED8">
        <w:t xml:space="preserve"> </w:t>
      </w:r>
      <w:r w:rsidRPr="00E74ED8">
        <w:t>potassium</w:t>
      </w:r>
      <w:r w:rsidR="00A13821" w:rsidRPr="00E74ED8">
        <w:t xml:space="preserve"> </w:t>
      </w:r>
      <w:r w:rsidRPr="00E74ED8">
        <w:t>from</w:t>
      </w:r>
      <w:r w:rsidR="00A13821" w:rsidRPr="00E74ED8">
        <w:t xml:space="preserve"> </w:t>
      </w:r>
      <w:r w:rsidRPr="00E74ED8">
        <w:t>shales</w:t>
      </w:r>
      <w:r w:rsidR="00A13821" w:rsidRPr="00E74ED8">
        <w:t xml:space="preserve"> </w:t>
      </w:r>
      <w:r w:rsidRPr="00E74ED8">
        <w:t>has</w:t>
      </w:r>
      <w:r w:rsidR="00A13821" w:rsidRPr="00E74ED8">
        <w:t xml:space="preserve"> </w:t>
      </w:r>
      <w:r w:rsidRPr="00E74ED8">
        <w:t>also</w:t>
      </w:r>
      <w:r w:rsidR="00A13821" w:rsidRPr="00E74ED8">
        <w:t xml:space="preserve"> </w:t>
      </w:r>
      <w:r w:rsidRPr="00E74ED8">
        <w:t>been</w:t>
      </w:r>
      <w:r w:rsidR="00A13821" w:rsidRPr="00E74ED8">
        <w:t xml:space="preserve"> </w:t>
      </w:r>
      <w:r w:rsidRPr="00E74ED8">
        <w:t>discussed</w:t>
      </w:r>
      <w:r w:rsidR="00A13821" w:rsidRPr="00E74ED8">
        <w:t xml:space="preserve"> </w:t>
      </w:r>
      <w:r w:rsidRPr="00E74ED8">
        <w:t>by</w:t>
      </w:r>
      <w:r w:rsidR="00A13821" w:rsidRPr="00E74ED8">
        <w:t xml:space="preserve"> </w:t>
      </w:r>
      <w:r w:rsidRPr="00E74ED8">
        <w:t>Everest</w:t>
      </w:r>
      <w:r w:rsidR="00A13821" w:rsidRPr="00E74ED8">
        <w:t xml:space="preserve"> </w:t>
      </w:r>
      <w:r w:rsidRPr="00E74ED8">
        <w:t>et</w:t>
      </w:r>
      <w:r w:rsidR="00A13821" w:rsidRPr="00E74ED8">
        <w:t xml:space="preserve"> </w:t>
      </w:r>
      <w:r w:rsidRPr="00E74ED8">
        <w:t>al.</w:t>
      </w:r>
      <w:r w:rsidR="00A13821" w:rsidRPr="00E74ED8">
        <w:t xml:space="preserve"> </w:t>
      </w:r>
      <w:r w:rsidRPr="00E74ED8">
        <w:t>(1964),</w:t>
      </w:r>
      <w:r w:rsidR="00A13821" w:rsidRPr="00E74ED8">
        <w:t xml:space="preserve"> </w:t>
      </w:r>
      <w:r w:rsidRPr="00E74ED8">
        <w:t>Similarly</w:t>
      </w:r>
      <w:r w:rsidR="00A13821" w:rsidRPr="00E74ED8">
        <w:t xml:space="preserve"> </w:t>
      </w:r>
      <w:r w:rsidRPr="00E74ED8">
        <w:t>glauconite</w:t>
      </w:r>
      <w:r w:rsidR="00A13821" w:rsidRPr="00E74ED8">
        <w:t xml:space="preserve"> </w:t>
      </w:r>
      <w:r w:rsidRPr="00E74ED8">
        <w:t>has</w:t>
      </w:r>
      <w:r w:rsidR="00A13821" w:rsidRPr="00E74ED8">
        <w:t xml:space="preserve"> </w:t>
      </w:r>
      <w:r w:rsidRPr="00E74ED8">
        <w:t>been</w:t>
      </w:r>
      <w:r w:rsidR="00A13821" w:rsidRPr="00E74ED8">
        <w:t xml:space="preserve"> </w:t>
      </w:r>
      <w:r w:rsidRPr="00E74ED8">
        <w:t>used</w:t>
      </w:r>
      <w:r w:rsidR="00A13821" w:rsidRPr="00E74ED8">
        <w:t xml:space="preserve"> </w:t>
      </w:r>
      <w:r w:rsidRPr="00E74ED8">
        <w:t>in</w:t>
      </w:r>
      <w:r w:rsidR="00A13821" w:rsidRPr="00E74ED8">
        <w:t xml:space="preserve"> </w:t>
      </w:r>
      <w:r w:rsidRPr="00E74ED8">
        <w:t>USSR</w:t>
      </w:r>
      <w:r w:rsidR="00A13821" w:rsidRPr="00E74ED8">
        <w:t xml:space="preserve"> </w:t>
      </w:r>
      <w:r w:rsidRPr="00E74ED8">
        <w:t>as</w:t>
      </w:r>
      <w:r w:rsidR="00A13821" w:rsidRPr="00E74ED8">
        <w:t xml:space="preserve"> </w:t>
      </w:r>
      <w:r w:rsidRPr="00E74ED8">
        <w:t>a</w:t>
      </w:r>
      <w:r w:rsidR="00A13821" w:rsidRPr="00E74ED8">
        <w:t xml:space="preserve"> </w:t>
      </w:r>
      <w:r w:rsidRPr="00E74ED8">
        <w:t>source</w:t>
      </w:r>
      <w:r w:rsidR="00A13821" w:rsidRPr="00E74ED8">
        <w:t xml:space="preserve"> </w:t>
      </w:r>
      <w:r w:rsidRPr="00E74ED8">
        <w:t>of</w:t>
      </w:r>
      <w:r w:rsidR="00A13821" w:rsidRPr="00E74ED8">
        <w:t xml:space="preserve"> </w:t>
      </w:r>
      <w:r w:rsidRPr="00E74ED8">
        <w:t>potassium</w:t>
      </w:r>
      <w:r w:rsidR="00A13821" w:rsidRPr="00E74ED8">
        <w:t xml:space="preserve"> </w:t>
      </w:r>
      <w:r w:rsidRPr="00E74ED8">
        <w:t>fertilizer's</w:t>
      </w:r>
      <w:r w:rsidR="00A13821" w:rsidRPr="00E74ED8">
        <w:t xml:space="preserve"> </w:t>
      </w:r>
      <w:r w:rsidRPr="00E74ED8">
        <w:t>(GSI, CGPB</w:t>
      </w:r>
      <w:r w:rsidR="00A13821" w:rsidRPr="00E74ED8">
        <w:t xml:space="preserve"> </w:t>
      </w:r>
      <w:r w:rsidRPr="00E74ED8">
        <w:t>report, 1978 p.94).</w:t>
      </w:r>
    </w:p>
    <w:p w14:paraId="69D592D9" w14:textId="6F20865D" w:rsidR="00E053F2" w:rsidRPr="00E74ED8" w:rsidRDefault="00AE14CC" w:rsidP="00025575">
      <w:pPr>
        <w:pStyle w:val="ListParagraph"/>
        <w:numPr>
          <w:ilvl w:val="1"/>
          <w:numId w:val="4"/>
        </w:numPr>
        <w:tabs>
          <w:tab w:val="left" w:pos="1693"/>
        </w:tabs>
        <w:spacing w:before="146" w:line="360" w:lineRule="auto"/>
        <w:ind w:left="1701" w:right="896" w:hanging="801"/>
      </w:pPr>
      <w:r w:rsidRPr="00E74ED8">
        <w:lastRenderedPageBreak/>
        <w:t>Out</w:t>
      </w:r>
      <w:r w:rsidR="00E74ED8" w:rsidRPr="00E74ED8">
        <w:t xml:space="preserve"> </w:t>
      </w:r>
      <w:r w:rsidRPr="00E74ED8">
        <w:t>of</w:t>
      </w:r>
      <w:r w:rsidR="00E74ED8" w:rsidRPr="00E74ED8">
        <w:t xml:space="preserve"> </w:t>
      </w:r>
      <w:r w:rsidRPr="00E74ED8">
        <w:t>different</w:t>
      </w:r>
      <w:r w:rsidR="00E74ED8" w:rsidRPr="00E74ED8">
        <w:t xml:space="preserve"> </w:t>
      </w:r>
      <w:r w:rsidRPr="00E74ED8">
        <w:t>non-conventional</w:t>
      </w:r>
      <w:r w:rsidR="00E74ED8" w:rsidRPr="00E74ED8">
        <w:t xml:space="preserve"> </w:t>
      </w:r>
      <w:r w:rsidRPr="00E74ED8">
        <w:t>sources, glauconitic</w:t>
      </w:r>
      <w:r w:rsidR="00E74ED8" w:rsidRPr="00E74ED8">
        <w:t xml:space="preserve"> </w:t>
      </w:r>
      <w:r w:rsidRPr="00E74ED8">
        <w:t>sandstone</w:t>
      </w:r>
      <w:r w:rsidR="00E74ED8" w:rsidRPr="00E74ED8">
        <w:t xml:space="preserve"> </w:t>
      </w:r>
      <w:r w:rsidRPr="00E74ED8">
        <w:t>deposits</w:t>
      </w:r>
      <w:r w:rsidR="00E74ED8" w:rsidRPr="00E74ED8">
        <w:t xml:space="preserve"> </w:t>
      </w:r>
      <w:r w:rsidRPr="00E74ED8">
        <w:t>are available in plenty and are considered as one of the indigenous resources</w:t>
      </w:r>
      <w:r w:rsidR="00E74ED8">
        <w:t xml:space="preserve"> </w:t>
      </w:r>
      <w:r w:rsidRPr="00E74ED8">
        <w:t>for potassium in India</w:t>
      </w:r>
      <w:r w:rsidR="00E74ED8" w:rsidRPr="00E74ED8">
        <w:t>.</w:t>
      </w:r>
      <w:r w:rsidRPr="00E74ED8">
        <w:t xml:space="preserve"> India has vast reserves of more than 3,000 million</w:t>
      </w:r>
      <w:r w:rsidR="00E74ED8" w:rsidRPr="00E74ED8">
        <w:t xml:space="preserve"> </w:t>
      </w:r>
      <w:r w:rsidRPr="00E74ED8">
        <w:t>tonnes</w:t>
      </w:r>
      <w:r w:rsidR="00E74ED8" w:rsidRPr="00E74ED8">
        <w:t xml:space="preserve"> </w:t>
      </w:r>
      <w:r w:rsidRPr="00E74ED8">
        <w:t>of</w:t>
      </w:r>
      <w:r w:rsidR="00E74ED8" w:rsidRPr="00E74ED8">
        <w:t xml:space="preserve"> </w:t>
      </w:r>
      <w:r w:rsidRPr="00E74ED8">
        <w:t>glauconitic</w:t>
      </w:r>
      <w:r w:rsidR="00E74ED8" w:rsidRPr="00E74ED8">
        <w:t xml:space="preserve"> </w:t>
      </w:r>
      <w:r w:rsidRPr="00E74ED8">
        <w:t>sandstone</w:t>
      </w:r>
      <w:r w:rsidR="00E74ED8" w:rsidRPr="00E74ED8">
        <w:t xml:space="preserve"> </w:t>
      </w:r>
      <w:r w:rsidRPr="00E74ED8">
        <w:t>containing</w:t>
      </w:r>
      <w:r w:rsidR="00E74ED8" w:rsidRPr="00E74ED8">
        <w:t xml:space="preserve"> </w:t>
      </w:r>
      <w:r w:rsidRPr="00E74ED8">
        <w:t>4</w:t>
      </w:r>
      <w:r w:rsidR="00E74ED8" w:rsidRPr="00E74ED8">
        <w:t xml:space="preserve"> </w:t>
      </w:r>
      <w:r w:rsidRPr="00E74ED8">
        <w:t>to</w:t>
      </w:r>
      <w:r w:rsidR="00E74ED8" w:rsidRPr="00E74ED8">
        <w:t xml:space="preserve"> </w:t>
      </w:r>
      <w:r w:rsidRPr="00E74ED8">
        <w:t>8%</w:t>
      </w:r>
      <w:r w:rsidR="00E74ED8" w:rsidRPr="00E74ED8">
        <w:t xml:space="preserve"> </w:t>
      </w:r>
      <w:r w:rsidRPr="00E74ED8">
        <w:t>K</w:t>
      </w:r>
      <w:r w:rsidRPr="00E74ED8">
        <w:rPr>
          <w:vertAlign w:val="subscript"/>
        </w:rPr>
        <w:t>2</w:t>
      </w:r>
      <w:r w:rsidRPr="00E74ED8">
        <w:t>O</w:t>
      </w:r>
      <w:r w:rsidR="00E74ED8" w:rsidRPr="00E74ED8">
        <w:t xml:space="preserve"> </w:t>
      </w:r>
      <w:r w:rsidRPr="00E74ED8">
        <w:t>occurring</w:t>
      </w:r>
      <w:r w:rsidR="00E74ED8" w:rsidRPr="00E74ED8">
        <w:t xml:space="preserve"> </w:t>
      </w:r>
      <w:r w:rsidRPr="00E74ED8">
        <w:t>in</w:t>
      </w:r>
      <w:r w:rsidR="00E74ED8" w:rsidRPr="00E74ED8">
        <w:t xml:space="preserve"> </w:t>
      </w:r>
      <w:r w:rsidRPr="00E74ED8">
        <w:t>States</w:t>
      </w:r>
      <w:r w:rsidR="00E74ED8" w:rsidRPr="00E74ED8">
        <w:t xml:space="preserve"> </w:t>
      </w:r>
      <w:r w:rsidRPr="00E74ED8">
        <w:t>like</w:t>
      </w:r>
      <w:r w:rsidR="00E74ED8" w:rsidRPr="00E74ED8">
        <w:t xml:space="preserve"> </w:t>
      </w:r>
      <w:r w:rsidRPr="00E74ED8">
        <w:t>Madhya</w:t>
      </w:r>
      <w:r w:rsidR="00E74ED8" w:rsidRPr="00E74ED8">
        <w:t xml:space="preserve"> </w:t>
      </w:r>
      <w:r w:rsidRPr="00E74ED8">
        <w:t>Pradesh,</w:t>
      </w:r>
      <w:r w:rsidR="00E74ED8" w:rsidRPr="00E74ED8">
        <w:t xml:space="preserve"> </w:t>
      </w:r>
      <w:r w:rsidRPr="00E74ED8">
        <w:t>Uttar</w:t>
      </w:r>
      <w:r w:rsidR="00E74ED8" w:rsidRPr="00E74ED8">
        <w:t xml:space="preserve"> </w:t>
      </w:r>
      <w:r w:rsidRPr="00E74ED8">
        <w:t>Pradesh,</w:t>
      </w:r>
      <w:r w:rsidR="00E74ED8" w:rsidRPr="00E74ED8">
        <w:t xml:space="preserve"> </w:t>
      </w:r>
      <w:r w:rsidRPr="00E74ED8">
        <w:t>Rajasthan</w:t>
      </w:r>
      <w:r w:rsidR="00E74ED8" w:rsidRPr="00E74ED8">
        <w:t xml:space="preserve"> </w:t>
      </w:r>
      <w:r w:rsidRPr="00E74ED8">
        <w:t>and</w:t>
      </w:r>
      <w:r w:rsidR="00E74ED8" w:rsidRPr="00E74ED8">
        <w:t xml:space="preserve"> </w:t>
      </w:r>
      <w:r w:rsidRPr="00E74ED8">
        <w:t>Gujrat</w:t>
      </w:r>
      <w:r w:rsidR="00E74ED8" w:rsidRPr="00E74ED8">
        <w:t xml:space="preserve"> </w:t>
      </w:r>
      <w:r w:rsidRPr="00E74ED8">
        <w:t>(KumarandBakliwal,2005).</w:t>
      </w:r>
    </w:p>
    <w:p w14:paraId="416F8F1C" w14:textId="77777777" w:rsidR="00E053F2" w:rsidRPr="00E74ED8" w:rsidRDefault="00AE14CC" w:rsidP="00025575">
      <w:pPr>
        <w:pStyle w:val="ListParagraph"/>
        <w:numPr>
          <w:ilvl w:val="1"/>
          <w:numId w:val="8"/>
        </w:numPr>
        <w:tabs>
          <w:tab w:val="left" w:pos="1693"/>
        </w:tabs>
        <w:spacing w:line="360" w:lineRule="auto"/>
        <w:ind w:right="896"/>
        <w:rPr>
          <w:b/>
          <w:bCs/>
        </w:rPr>
      </w:pPr>
      <w:r w:rsidRPr="00E74ED8">
        <w:rPr>
          <w:b/>
          <w:bCs/>
        </w:rPr>
        <w:t>BACKGROUND</w:t>
      </w:r>
    </w:p>
    <w:p w14:paraId="0D99AAEC" w14:textId="09773E7C" w:rsidR="00E74ED8" w:rsidRDefault="00E74ED8" w:rsidP="00E74ED8">
      <w:pPr>
        <w:pStyle w:val="ListParagraph"/>
        <w:numPr>
          <w:ilvl w:val="1"/>
          <w:numId w:val="8"/>
        </w:numPr>
        <w:tabs>
          <w:tab w:val="left" w:pos="1693"/>
        </w:tabs>
        <w:spacing w:before="146" w:line="360" w:lineRule="auto"/>
        <w:ind w:right="896"/>
      </w:pPr>
      <w:r w:rsidRPr="00E053F2">
        <w:t xml:space="preserve">MECL has carried out Reconnaissance survey in </w:t>
      </w:r>
      <w:r w:rsidR="00EB614C">
        <w:t>Kisanpur</w:t>
      </w:r>
      <w:r>
        <w:t xml:space="preserve"> </w:t>
      </w:r>
      <w:r w:rsidRPr="00E053F2">
        <w:t>block (</w:t>
      </w:r>
      <w:r w:rsidR="00EB614C">
        <w:t>52.17</w:t>
      </w:r>
      <w:r w:rsidRPr="00E053F2">
        <w:t xml:space="preserve"> sq, km), </w:t>
      </w:r>
      <w:r>
        <w:t xml:space="preserve">MECL has </w:t>
      </w:r>
      <w:r w:rsidR="00C873B6">
        <w:t xml:space="preserve">estimated </w:t>
      </w:r>
      <w:r w:rsidR="00EB614C" w:rsidRPr="00EB614C">
        <w:rPr>
          <w:bCs/>
        </w:rPr>
        <w:t>1505.26 mT</w:t>
      </w:r>
      <w:r w:rsidR="00EB614C">
        <w:rPr>
          <w:bCs/>
        </w:rPr>
        <w:t xml:space="preserve"> </w:t>
      </w:r>
      <w:r w:rsidR="00EB614C" w:rsidRPr="00EB614C">
        <w:rPr>
          <w:bCs/>
        </w:rPr>
        <w:t>with average grade of 6.67% K</w:t>
      </w:r>
      <w:r w:rsidR="00EB614C" w:rsidRPr="00EB614C">
        <w:rPr>
          <w:bCs/>
          <w:vertAlign w:val="subscript"/>
        </w:rPr>
        <w:t>2</w:t>
      </w:r>
      <w:r w:rsidR="00EB614C" w:rsidRPr="00EB614C">
        <w:rPr>
          <w:bCs/>
        </w:rPr>
        <w:t>O (333+334)</w:t>
      </w:r>
      <w:r w:rsidR="00EB614C">
        <w:rPr>
          <w:b/>
          <w:bCs/>
        </w:rPr>
        <w:t xml:space="preserve"> </w:t>
      </w:r>
      <w:r w:rsidRPr="00E053F2">
        <w:t xml:space="preserve">resources </w:t>
      </w:r>
      <w:r>
        <w:t>in this block with average thickness of glauconitic sandstone</w:t>
      </w:r>
      <w:r w:rsidR="00B27776">
        <w:t xml:space="preserve"> is </w:t>
      </w:r>
      <w:r w:rsidR="00EB614C">
        <w:t>19.25</w:t>
      </w:r>
      <w:r w:rsidR="00B27776">
        <w:t>m</w:t>
      </w:r>
      <w:r>
        <w:t>.</w:t>
      </w:r>
      <w:r w:rsidRPr="00E053F2">
        <w:t xml:space="preserve"> </w:t>
      </w:r>
    </w:p>
    <w:p w14:paraId="63192DB5" w14:textId="77777777" w:rsidR="00EB614C" w:rsidRPr="00EB614C" w:rsidRDefault="00EB614C" w:rsidP="00E053F2">
      <w:pPr>
        <w:pStyle w:val="ListParagraph"/>
        <w:numPr>
          <w:ilvl w:val="1"/>
          <w:numId w:val="9"/>
        </w:numPr>
        <w:tabs>
          <w:tab w:val="left" w:pos="1693"/>
        </w:tabs>
        <w:spacing w:before="146" w:line="360" w:lineRule="auto"/>
        <w:ind w:right="896"/>
        <w:rPr>
          <w:b/>
          <w:bCs/>
        </w:rPr>
      </w:pPr>
      <w:r w:rsidRPr="00C873B6">
        <w:t xml:space="preserve">Considering the consistency of glauconitic sandstone and owing to thickness intercepted in boreholes drilled by MECL in in the </w:t>
      </w:r>
      <w:r>
        <w:t>Kisanpur Block,</w:t>
      </w:r>
      <w:r w:rsidRPr="00C873B6">
        <w:t xml:space="preserve"> </w:t>
      </w:r>
      <w:r>
        <w:t>t</w:t>
      </w:r>
      <w:r w:rsidRPr="00C873B6">
        <w:t>his block is selected in areas having less over burden with a auctionable size block is demarcated and proposed for G-3 level of exploration</w:t>
      </w:r>
    </w:p>
    <w:p w14:paraId="18D15F22" w14:textId="1525B839" w:rsidR="00E053F2" w:rsidRPr="00E74ED8" w:rsidRDefault="00AE14CC" w:rsidP="00E053F2">
      <w:pPr>
        <w:pStyle w:val="ListParagraph"/>
        <w:numPr>
          <w:ilvl w:val="1"/>
          <w:numId w:val="9"/>
        </w:numPr>
        <w:tabs>
          <w:tab w:val="left" w:pos="1693"/>
        </w:tabs>
        <w:spacing w:before="146" w:line="360" w:lineRule="auto"/>
        <w:ind w:right="896"/>
        <w:rPr>
          <w:b/>
          <w:bCs/>
        </w:rPr>
      </w:pPr>
      <w:r w:rsidRPr="00E74ED8">
        <w:rPr>
          <w:b/>
          <w:bCs/>
        </w:rPr>
        <w:t>LOCATIONAND ACCESSABILITY</w:t>
      </w:r>
    </w:p>
    <w:p w14:paraId="333B4B28" w14:textId="4A6431E8" w:rsidR="0076457C" w:rsidRPr="00E74ED8" w:rsidRDefault="00EB614C" w:rsidP="0076457C">
      <w:pPr>
        <w:pStyle w:val="ListParagraph"/>
        <w:numPr>
          <w:ilvl w:val="1"/>
          <w:numId w:val="9"/>
        </w:numPr>
        <w:tabs>
          <w:tab w:val="left" w:pos="1693"/>
        </w:tabs>
        <w:spacing w:before="146" w:line="360" w:lineRule="auto"/>
        <w:ind w:right="896"/>
      </w:pPr>
      <w:r>
        <w:t>Banhari</w:t>
      </w:r>
      <w:r w:rsidR="00A85A29" w:rsidRPr="00E74ED8">
        <w:t xml:space="preserve"> </w:t>
      </w:r>
      <w:r w:rsidR="00AE14CC" w:rsidRPr="00E74ED8">
        <w:t>block is a part of Majhgawan-Paharikhera Potash Belt is</w:t>
      </w:r>
      <w:r w:rsidR="00C873B6">
        <w:t xml:space="preserve"> </w:t>
      </w:r>
      <w:r w:rsidRPr="00826EB0">
        <w:rPr>
          <w:color w:val="000000"/>
          <w:lang w:val="en-US" w:bidi="en-US"/>
        </w:rPr>
        <w:t>is situated in the northern part of the Satna Distt., Madhya Pradesh and falls in part of the Survey of India toposheet no. 63D/09. Majhgawan railway station is located on Bombay-Jabalpur-Allahabad line and lies between Satna and Manakpur stations. It also falls on State highway no. 11 and is about 55 km from Satna on Satna -Chitrakoot road. Khajuraho and Allahabad are nearest airports</w:t>
      </w:r>
      <w:r w:rsidR="00AE14CC" w:rsidRPr="00E74ED8">
        <w:t xml:space="preserve">. </w:t>
      </w:r>
      <w:r w:rsidR="00E053F2" w:rsidRPr="00E74ED8">
        <w:t>B</w:t>
      </w:r>
      <w:r w:rsidR="00AE14CC" w:rsidRPr="00E74ED8">
        <w:t>oundary corner points of</w:t>
      </w:r>
      <w:r w:rsidR="00C873B6">
        <w:t xml:space="preserve"> </w:t>
      </w:r>
      <w:r w:rsidR="00002048">
        <w:t>BANHARI</w:t>
      </w:r>
      <w:r w:rsidR="005C2FC3" w:rsidRPr="00E74ED8">
        <w:t xml:space="preserve"> </w:t>
      </w:r>
      <w:r w:rsidR="00AE14CC" w:rsidRPr="00E74ED8">
        <w:t>block</w:t>
      </w:r>
      <w:r w:rsidR="00C873B6">
        <w:t xml:space="preserve"> </w:t>
      </w:r>
      <w:r w:rsidR="00AE14CC" w:rsidRPr="00E74ED8">
        <w:t>given</w:t>
      </w:r>
      <w:r w:rsidR="00C873B6">
        <w:t xml:space="preserve"> </w:t>
      </w:r>
      <w:r w:rsidR="00AE14CC" w:rsidRPr="00E74ED8">
        <w:t>below</w:t>
      </w:r>
    </w:p>
    <w:tbl>
      <w:tblPr>
        <w:tblpPr w:leftFromText="180" w:rightFromText="180" w:vertAnchor="text" w:horzAnchor="margin" w:tblpXSpec="center" w:tblpY="186"/>
        <w:tblW w:w="9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418"/>
        <w:gridCol w:w="1563"/>
        <w:gridCol w:w="2242"/>
        <w:gridCol w:w="2288"/>
      </w:tblGrid>
      <w:tr w:rsidR="00C422B5" w:rsidRPr="00E74ED8" w14:paraId="302DBCB2" w14:textId="77777777" w:rsidTr="00025575">
        <w:trPr>
          <w:trHeight w:val="382"/>
        </w:trPr>
        <w:tc>
          <w:tcPr>
            <w:tcW w:w="1706" w:type="dxa"/>
            <w:vMerge w:val="restart"/>
          </w:tcPr>
          <w:p w14:paraId="04BF1307" w14:textId="480C0355" w:rsidR="00C422B5" w:rsidRPr="00E74ED8" w:rsidRDefault="00C422B5" w:rsidP="00025575">
            <w:pPr>
              <w:pStyle w:val="TableParagraph"/>
              <w:spacing w:before="96"/>
              <w:ind w:left="142" w:right="88"/>
              <w:rPr>
                <w:b/>
              </w:rPr>
            </w:pPr>
            <w:r w:rsidRPr="00E74ED8">
              <w:rPr>
                <w:b/>
              </w:rPr>
              <w:t>Block Corner</w:t>
            </w:r>
            <w:r w:rsidR="00C873B6">
              <w:rPr>
                <w:b/>
              </w:rPr>
              <w:t xml:space="preserve"> </w:t>
            </w:r>
            <w:r w:rsidRPr="00E74ED8">
              <w:rPr>
                <w:b/>
              </w:rPr>
              <w:t>points</w:t>
            </w:r>
          </w:p>
        </w:tc>
        <w:tc>
          <w:tcPr>
            <w:tcW w:w="2981" w:type="dxa"/>
            <w:gridSpan w:val="2"/>
          </w:tcPr>
          <w:p w14:paraId="3149B0B0" w14:textId="77777777" w:rsidR="00C422B5" w:rsidRPr="00E74ED8" w:rsidRDefault="00C422B5" w:rsidP="0087065D">
            <w:pPr>
              <w:pStyle w:val="TableParagraph"/>
              <w:spacing w:before="38"/>
              <w:ind w:left="912"/>
              <w:rPr>
                <w:b/>
              </w:rPr>
            </w:pPr>
            <w:r w:rsidRPr="00E74ED8">
              <w:rPr>
                <w:b/>
              </w:rPr>
              <w:t>UTMZone-44(m)</w:t>
            </w:r>
          </w:p>
        </w:tc>
        <w:tc>
          <w:tcPr>
            <w:tcW w:w="4530" w:type="dxa"/>
            <w:gridSpan w:val="2"/>
          </w:tcPr>
          <w:p w14:paraId="730C0BCD" w14:textId="77777777" w:rsidR="00C422B5" w:rsidRPr="00E74ED8" w:rsidRDefault="00C422B5" w:rsidP="0087065D">
            <w:pPr>
              <w:pStyle w:val="TableParagraph"/>
              <w:spacing w:before="38"/>
              <w:ind w:left="362"/>
              <w:rPr>
                <w:b/>
              </w:rPr>
            </w:pPr>
            <w:r w:rsidRPr="00E74ED8">
              <w:rPr>
                <w:b/>
              </w:rPr>
              <w:t>GeographicCo-ordinateWGS-84</w:t>
            </w:r>
          </w:p>
        </w:tc>
      </w:tr>
      <w:tr w:rsidR="00C422B5" w:rsidRPr="00E74ED8" w14:paraId="17EF0B99" w14:textId="77777777" w:rsidTr="00EB614C">
        <w:trPr>
          <w:trHeight w:val="306"/>
        </w:trPr>
        <w:tc>
          <w:tcPr>
            <w:tcW w:w="1706" w:type="dxa"/>
            <w:vMerge/>
            <w:tcBorders>
              <w:top w:val="nil"/>
            </w:tcBorders>
          </w:tcPr>
          <w:p w14:paraId="65ACD101" w14:textId="77777777" w:rsidR="00C422B5" w:rsidRPr="00E74ED8" w:rsidRDefault="00C422B5" w:rsidP="0087065D"/>
        </w:tc>
        <w:tc>
          <w:tcPr>
            <w:tcW w:w="1418" w:type="dxa"/>
          </w:tcPr>
          <w:p w14:paraId="31DAF31F" w14:textId="77777777" w:rsidR="00C422B5" w:rsidRPr="00E74ED8" w:rsidRDefault="00C422B5" w:rsidP="0087065D">
            <w:pPr>
              <w:pStyle w:val="TableParagraph"/>
              <w:spacing w:before="38"/>
              <w:ind w:left="298" w:right="284"/>
              <w:jc w:val="center"/>
              <w:rPr>
                <w:b/>
              </w:rPr>
            </w:pPr>
            <w:r w:rsidRPr="00E74ED8">
              <w:rPr>
                <w:b/>
              </w:rPr>
              <w:t>Easting(m)</w:t>
            </w:r>
          </w:p>
        </w:tc>
        <w:tc>
          <w:tcPr>
            <w:tcW w:w="1563" w:type="dxa"/>
          </w:tcPr>
          <w:p w14:paraId="37ADCB59" w14:textId="77777777" w:rsidR="00025575" w:rsidRPr="00E74ED8" w:rsidRDefault="00C422B5" w:rsidP="0087065D">
            <w:pPr>
              <w:pStyle w:val="TableParagraph"/>
              <w:spacing w:before="38"/>
              <w:ind w:left="238" w:right="232"/>
              <w:jc w:val="center"/>
              <w:rPr>
                <w:b/>
                <w:spacing w:val="-2"/>
              </w:rPr>
            </w:pPr>
            <w:r w:rsidRPr="00E74ED8">
              <w:rPr>
                <w:b/>
              </w:rPr>
              <w:t>Northing</w:t>
            </w:r>
          </w:p>
          <w:p w14:paraId="215EDC11" w14:textId="77777777" w:rsidR="00C422B5" w:rsidRPr="00E74ED8" w:rsidRDefault="00C422B5" w:rsidP="0087065D">
            <w:pPr>
              <w:pStyle w:val="TableParagraph"/>
              <w:spacing w:before="38"/>
              <w:ind w:left="238" w:right="232"/>
              <w:jc w:val="center"/>
              <w:rPr>
                <w:b/>
              </w:rPr>
            </w:pPr>
            <w:r w:rsidRPr="00E74ED8">
              <w:rPr>
                <w:b/>
              </w:rPr>
              <w:t>(m)</w:t>
            </w:r>
          </w:p>
        </w:tc>
        <w:tc>
          <w:tcPr>
            <w:tcW w:w="2242" w:type="dxa"/>
          </w:tcPr>
          <w:p w14:paraId="4F2D3DA2" w14:textId="77777777" w:rsidR="00C422B5" w:rsidRPr="00E74ED8" w:rsidRDefault="00C422B5" w:rsidP="00025575">
            <w:pPr>
              <w:pStyle w:val="TableParagraph"/>
              <w:spacing w:before="38"/>
              <w:ind w:left="453"/>
              <w:jc w:val="center"/>
              <w:rPr>
                <w:b/>
              </w:rPr>
            </w:pPr>
            <w:r w:rsidRPr="00E74ED8">
              <w:rPr>
                <w:b/>
              </w:rPr>
              <w:t>LATITUDE</w:t>
            </w:r>
          </w:p>
          <w:p w14:paraId="15A2584E" w14:textId="77777777" w:rsidR="00025575" w:rsidRPr="00E74ED8" w:rsidRDefault="00025575" w:rsidP="00025575">
            <w:pPr>
              <w:pStyle w:val="TableParagraph"/>
              <w:spacing w:before="38"/>
              <w:ind w:left="453"/>
              <w:jc w:val="center"/>
              <w:rPr>
                <w:b/>
              </w:rPr>
            </w:pPr>
            <w:r w:rsidRPr="00E74ED8">
              <w:rPr>
                <w:b/>
              </w:rPr>
              <w:t>(DMS)</w:t>
            </w:r>
          </w:p>
        </w:tc>
        <w:tc>
          <w:tcPr>
            <w:tcW w:w="2288" w:type="dxa"/>
          </w:tcPr>
          <w:p w14:paraId="102263C2" w14:textId="77777777" w:rsidR="00C422B5" w:rsidRPr="00E74ED8" w:rsidRDefault="00C422B5" w:rsidP="00025575">
            <w:pPr>
              <w:pStyle w:val="TableParagraph"/>
              <w:spacing w:before="38"/>
              <w:ind w:left="177" w:right="160"/>
              <w:jc w:val="center"/>
              <w:rPr>
                <w:b/>
              </w:rPr>
            </w:pPr>
            <w:r w:rsidRPr="00E74ED8">
              <w:rPr>
                <w:b/>
              </w:rPr>
              <w:t>LONGITUDE</w:t>
            </w:r>
          </w:p>
          <w:p w14:paraId="1259BE87" w14:textId="77777777" w:rsidR="00025575" w:rsidRPr="00E74ED8" w:rsidRDefault="00025575" w:rsidP="00025575">
            <w:pPr>
              <w:pStyle w:val="TableParagraph"/>
              <w:spacing w:before="38"/>
              <w:ind w:left="177" w:right="160"/>
              <w:jc w:val="center"/>
              <w:rPr>
                <w:b/>
              </w:rPr>
            </w:pPr>
            <w:r w:rsidRPr="00E74ED8">
              <w:rPr>
                <w:b/>
              </w:rPr>
              <w:t>(DMS)</w:t>
            </w:r>
          </w:p>
        </w:tc>
      </w:tr>
      <w:tr w:rsidR="00EB614C" w:rsidRPr="00E74ED8" w14:paraId="42E528CF" w14:textId="77777777" w:rsidTr="004E1A3D">
        <w:trPr>
          <w:trHeight w:val="275"/>
        </w:trPr>
        <w:tc>
          <w:tcPr>
            <w:tcW w:w="1706" w:type="dxa"/>
            <w:tcBorders>
              <w:top w:val="single" w:sz="4" w:space="0" w:color="auto"/>
              <w:left w:val="single" w:sz="4" w:space="0" w:color="auto"/>
              <w:bottom w:val="single" w:sz="4" w:space="0" w:color="auto"/>
              <w:right w:val="single" w:sz="4" w:space="0" w:color="auto"/>
            </w:tcBorders>
            <w:vAlign w:val="center"/>
          </w:tcPr>
          <w:p w14:paraId="489CBC28" w14:textId="3683178D" w:rsidR="00EB614C" w:rsidRPr="00EB614C" w:rsidRDefault="00EB614C" w:rsidP="00EB614C">
            <w:pPr>
              <w:pStyle w:val="TableParagraph"/>
              <w:spacing w:line="220" w:lineRule="exact"/>
              <w:ind w:left="1"/>
              <w:jc w:val="center"/>
              <w:rPr>
                <w:b/>
                <w:bCs/>
              </w:rPr>
            </w:pPr>
            <w:r w:rsidRPr="00EB614C">
              <w:rPr>
                <w:b/>
                <w:bCs/>
                <w:color w:val="000000"/>
              </w:rPr>
              <w:t>A</w:t>
            </w:r>
          </w:p>
        </w:tc>
        <w:tc>
          <w:tcPr>
            <w:tcW w:w="1418" w:type="dxa"/>
            <w:tcBorders>
              <w:top w:val="single" w:sz="4" w:space="0" w:color="auto"/>
              <w:left w:val="nil"/>
              <w:bottom w:val="single" w:sz="4" w:space="0" w:color="auto"/>
              <w:right w:val="single" w:sz="4" w:space="0" w:color="auto"/>
            </w:tcBorders>
            <w:shd w:val="clear" w:color="EEEEEE" w:fill="FFFFFF"/>
            <w:vAlign w:val="center"/>
          </w:tcPr>
          <w:p w14:paraId="3FEB20A0" w14:textId="401E4F26" w:rsidR="00EB614C" w:rsidRPr="00EB614C" w:rsidRDefault="00EB614C" w:rsidP="00EB614C">
            <w:pPr>
              <w:ind w:hanging="144"/>
              <w:jc w:val="center"/>
              <w:rPr>
                <w:color w:val="000000"/>
              </w:rPr>
            </w:pPr>
            <w:r w:rsidRPr="00EB614C">
              <w:rPr>
                <w:color w:val="000000"/>
              </w:rPr>
              <w:t>460612.00</w:t>
            </w:r>
          </w:p>
        </w:tc>
        <w:tc>
          <w:tcPr>
            <w:tcW w:w="1563" w:type="dxa"/>
            <w:tcBorders>
              <w:top w:val="single" w:sz="4" w:space="0" w:color="auto"/>
              <w:left w:val="nil"/>
              <w:bottom w:val="single" w:sz="4" w:space="0" w:color="auto"/>
              <w:right w:val="single" w:sz="4" w:space="0" w:color="auto"/>
            </w:tcBorders>
            <w:shd w:val="clear" w:color="EEEEEE" w:fill="FFFFFF"/>
            <w:vAlign w:val="center"/>
          </w:tcPr>
          <w:p w14:paraId="3A4F68A7" w14:textId="590DC3D9" w:rsidR="00EB614C" w:rsidRPr="00EB614C" w:rsidRDefault="00EB614C" w:rsidP="00EB614C">
            <w:pPr>
              <w:ind w:left="-285"/>
              <w:jc w:val="center"/>
              <w:rPr>
                <w:color w:val="000000"/>
              </w:rPr>
            </w:pPr>
            <w:r w:rsidRPr="00EB614C">
              <w:rPr>
                <w:color w:val="000000"/>
              </w:rPr>
              <w:t>2754735.40</w:t>
            </w:r>
          </w:p>
        </w:tc>
        <w:tc>
          <w:tcPr>
            <w:tcW w:w="2242" w:type="dxa"/>
            <w:tcBorders>
              <w:top w:val="single" w:sz="4" w:space="0" w:color="auto"/>
              <w:left w:val="nil"/>
              <w:bottom w:val="single" w:sz="4" w:space="0" w:color="auto"/>
              <w:right w:val="single" w:sz="4" w:space="0" w:color="auto"/>
            </w:tcBorders>
            <w:vAlign w:val="center"/>
          </w:tcPr>
          <w:p w14:paraId="136E8FEF" w14:textId="67A3D678" w:rsidR="00EB614C" w:rsidRPr="00EB614C" w:rsidRDefault="00EB614C" w:rsidP="00EB614C">
            <w:pPr>
              <w:jc w:val="center"/>
              <w:rPr>
                <w:color w:val="000000"/>
              </w:rPr>
            </w:pPr>
            <w:r w:rsidRPr="00EB614C">
              <w:rPr>
                <w:color w:val="000000"/>
              </w:rPr>
              <w:t>24° 54′ 26.14″</w:t>
            </w:r>
          </w:p>
        </w:tc>
        <w:tc>
          <w:tcPr>
            <w:tcW w:w="2288" w:type="dxa"/>
            <w:tcBorders>
              <w:top w:val="single" w:sz="4" w:space="0" w:color="auto"/>
              <w:left w:val="nil"/>
              <w:bottom w:val="single" w:sz="4" w:space="0" w:color="auto"/>
              <w:right w:val="single" w:sz="4" w:space="0" w:color="auto"/>
            </w:tcBorders>
            <w:vAlign w:val="center"/>
          </w:tcPr>
          <w:p w14:paraId="13947F52" w14:textId="1367B59A" w:rsidR="00EB614C" w:rsidRPr="00EB614C" w:rsidRDefault="00EB614C" w:rsidP="00EB614C">
            <w:pPr>
              <w:jc w:val="center"/>
              <w:rPr>
                <w:color w:val="000000"/>
              </w:rPr>
            </w:pPr>
            <w:r w:rsidRPr="00EB614C">
              <w:rPr>
                <w:color w:val="000000"/>
              </w:rPr>
              <w:t>80° 36′ 35.87″</w:t>
            </w:r>
          </w:p>
        </w:tc>
      </w:tr>
      <w:tr w:rsidR="00EB614C" w:rsidRPr="00E74ED8" w14:paraId="244850C6" w14:textId="77777777" w:rsidTr="004E1A3D">
        <w:trPr>
          <w:trHeight w:val="275"/>
        </w:trPr>
        <w:tc>
          <w:tcPr>
            <w:tcW w:w="1706" w:type="dxa"/>
            <w:tcBorders>
              <w:top w:val="nil"/>
              <w:left w:val="single" w:sz="4" w:space="0" w:color="auto"/>
              <w:bottom w:val="single" w:sz="4" w:space="0" w:color="auto"/>
              <w:right w:val="single" w:sz="4" w:space="0" w:color="auto"/>
            </w:tcBorders>
            <w:vAlign w:val="center"/>
          </w:tcPr>
          <w:p w14:paraId="6C5B53A1" w14:textId="44F268CA" w:rsidR="00EB614C" w:rsidRPr="00EB614C" w:rsidRDefault="00EB614C" w:rsidP="00EB614C">
            <w:pPr>
              <w:pStyle w:val="TableParagraph"/>
              <w:spacing w:line="220" w:lineRule="exact"/>
              <w:ind w:left="1"/>
              <w:jc w:val="center"/>
              <w:rPr>
                <w:b/>
                <w:bCs/>
              </w:rPr>
            </w:pPr>
            <w:r w:rsidRPr="00EB614C">
              <w:rPr>
                <w:b/>
                <w:bCs/>
                <w:color w:val="000000"/>
              </w:rPr>
              <w:t>B</w:t>
            </w:r>
          </w:p>
        </w:tc>
        <w:tc>
          <w:tcPr>
            <w:tcW w:w="1418" w:type="dxa"/>
            <w:tcBorders>
              <w:top w:val="nil"/>
              <w:left w:val="nil"/>
              <w:bottom w:val="single" w:sz="4" w:space="0" w:color="auto"/>
              <w:right w:val="single" w:sz="4" w:space="0" w:color="auto"/>
            </w:tcBorders>
            <w:shd w:val="clear" w:color="EEEEEE" w:fill="FFFFFF"/>
            <w:vAlign w:val="center"/>
          </w:tcPr>
          <w:p w14:paraId="06A43DCE" w14:textId="13EACB0F" w:rsidR="00EB614C" w:rsidRPr="00EB614C" w:rsidRDefault="00EB614C" w:rsidP="00EB614C">
            <w:pPr>
              <w:ind w:hanging="144"/>
              <w:jc w:val="center"/>
              <w:rPr>
                <w:color w:val="000000"/>
              </w:rPr>
            </w:pPr>
            <w:r w:rsidRPr="00EB614C">
              <w:rPr>
                <w:color w:val="000000"/>
              </w:rPr>
              <w:t>460612.00</w:t>
            </w:r>
          </w:p>
        </w:tc>
        <w:tc>
          <w:tcPr>
            <w:tcW w:w="1563" w:type="dxa"/>
            <w:tcBorders>
              <w:top w:val="nil"/>
              <w:left w:val="nil"/>
              <w:bottom w:val="single" w:sz="4" w:space="0" w:color="auto"/>
              <w:right w:val="single" w:sz="4" w:space="0" w:color="auto"/>
            </w:tcBorders>
            <w:shd w:val="clear" w:color="EEEEEE" w:fill="FFFFFF"/>
            <w:vAlign w:val="center"/>
          </w:tcPr>
          <w:p w14:paraId="65E3B41E" w14:textId="1A6BE41F" w:rsidR="00EB614C" w:rsidRPr="00EB614C" w:rsidRDefault="00EB614C" w:rsidP="00EB614C">
            <w:pPr>
              <w:ind w:left="-287" w:firstLine="2"/>
              <w:jc w:val="center"/>
              <w:rPr>
                <w:color w:val="000000"/>
              </w:rPr>
            </w:pPr>
            <w:r w:rsidRPr="00EB614C">
              <w:rPr>
                <w:color w:val="000000"/>
              </w:rPr>
              <w:t>2759237.25</w:t>
            </w:r>
          </w:p>
        </w:tc>
        <w:tc>
          <w:tcPr>
            <w:tcW w:w="2242" w:type="dxa"/>
            <w:tcBorders>
              <w:top w:val="nil"/>
              <w:left w:val="nil"/>
              <w:bottom w:val="single" w:sz="4" w:space="0" w:color="auto"/>
              <w:right w:val="single" w:sz="4" w:space="0" w:color="auto"/>
            </w:tcBorders>
            <w:vAlign w:val="center"/>
          </w:tcPr>
          <w:p w14:paraId="6B81CA26" w14:textId="0CAEA007" w:rsidR="00EB614C" w:rsidRPr="00EB614C" w:rsidRDefault="00EB614C" w:rsidP="00EB614C">
            <w:pPr>
              <w:jc w:val="center"/>
              <w:rPr>
                <w:color w:val="000000"/>
              </w:rPr>
            </w:pPr>
            <w:r w:rsidRPr="00EB614C">
              <w:rPr>
                <w:color w:val="000000"/>
              </w:rPr>
              <w:t>24° 56′ 52.50″</w:t>
            </w:r>
          </w:p>
        </w:tc>
        <w:tc>
          <w:tcPr>
            <w:tcW w:w="2288" w:type="dxa"/>
            <w:tcBorders>
              <w:top w:val="nil"/>
              <w:left w:val="nil"/>
              <w:bottom w:val="single" w:sz="4" w:space="0" w:color="auto"/>
              <w:right w:val="single" w:sz="4" w:space="0" w:color="auto"/>
            </w:tcBorders>
            <w:vAlign w:val="center"/>
          </w:tcPr>
          <w:p w14:paraId="6D34F92E" w14:textId="223DE02C" w:rsidR="00EB614C" w:rsidRPr="00EB614C" w:rsidRDefault="00EB614C" w:rsidP="00EB614C">
            <w:pPr>
              <w:jc w:val="center"/>
              <w:rPr>
                <w:color w:val="000000"/>
              </w:rPr>
            </w:pPr>
            <w:r w:rsidRPr="00EB614C">
              <w:rPr>
                <w:color w:val="000000"/>
              </w:rPr>
              <w:t>80° 36′ 35.41″</w:t>
            </w:r>
          </w:p>
        </w:tc>
      </w:tr>
      <w:tr w:rsidR="00EB614C" w:rsidRPr="00E74ED8" w14:paraId="4F06ABA0" w14:textId="77777777" w:rsidTr="004E1A3D">
        <w:trPr>
          <w:trHeight w:val="275"/>
        </w:trPr>
        <w:tc>
          <w:tcPr>
            <w:tcW w:w="1706" w:type="dxa"/>
            <w:tcBorders>
              <w:top w:val="nil"/>
              <w:left w:val="single" w:sz="4" w:space="0" w:color="auto"/>
              <w:bottom w:val="single" w:sz="4" w:space="0" w:color="auto"/>
              <w:right w:val="single" w:sz="4" w:space="0" w:color="auto"/>
            </w:tcBorders>
            <w:vAlign w:val="center"/>
          </w:tcPr>
          <w:p w14:paraId="054F8789" w14:textId="4D15FF9F" w:rsidR="00EB614C" w:rsidRPr="00EB614C" w:rsidRDefault="00EB614C" w:rsidP="00EB614C">
            <w:pPr>
              <w:pStyle w:val="TableParagraph"/>
              <w:spacing w:line="220" w:lineRule="exact"/>
              <w:ind w:left="1"/>
              <w:jc w:val="center"/>
              <w:rPr>
                <w:b/>
                <w:bCs/>
              </w:rPr>
            </w:pPr>
            <w:r w:rsidRPr="00EB614C">
              <w:rPr>
                <w:b/>
                <w:bCs/>
                <w:color w:val="000000"/>
              </w:rPr>
              <w:t>C</w:t>
            </w:r>
          </w:p>
        </w:tc>
        <w:tc>
          <w:tcPr>
            <w:tcW w:w="1418" w:type="dxa"/>
            <w:tcBorders>
              <w:top w:val="nil"/>
              <w:left w:val="nil"/>
              <w:bottom w:val="single" w:sz="4" w:space="0" w:color="auto"/>
              <w:right w:val="single" w:sz="4" w:space="0" w:color="auto"/>
            </w:tcBorders>
            <w:shd w:val="clear" w:color="FFFFFF" w:fill="FFFFFF"/>
            <w:vAlign w:val="center"/>
          </w:tcPr>
          <w:p w14:paraId="570F50CF" w14:textId="70113A11" w:rsidR="00EB614C" w:rsidRPr="00EB614C" w:rsidRDefault="00EB614C" w:rsidP="00EB614C">
            <w:pPr>
              <w:jc w:val="center"/>
              <w:rPr>
                <w:color w:val="000000"/>
              </w:rPr>
            </w:pPr>
            <w:r w:rsidRPr="00EB614C">
              <w:rPr>
                <w:color w:val="000000"/>
              </w:rPr>
              <w:t>461786.59</w:t>
            </w:r>
          </w:p>
        </w:tc>
        <w:tc>
          <w:tcPr>
            <w:tcW w:w="1563" w:type="dxa"/>
            <w:tcBorders>
              <w:top w:val="nil"/>
              <w:left w:val="nil"/>
              <w:bottom w:val="single" w:sz="4" w:space="0" w:color="auto"/>
              <w:right w:val="single" w:sz="4" w:space="0" w:color="auto"/>
            </w:tcBorders>
            <w:shd w:val="clear" w:color="FFFFFF" w:fill="FFFFFF"/>
            <w:vAlign w:val="center"/>
          </w:tcPr>
          <w:p w14:paraId="019BFE54" w14:textId="3A7FD9F3" w:rsidR="00EB614C" w:rsidRPr="00EB614C" w:rsidRDefault="00EB614C" w:rsidP="00EB614C">
            <w:pPr>
              <w:ind w:left="-287" w:firstLine="144"/>
              <w:jc w:val="center"/>
              <w:rPr>
                <w:color w:val="000000"/>
              </w:rPr>
            </w:pPr>
            <w:r w:rsidRPr="00EB614C">
              <w:rPr>
                <w:color w:val="000000"/>
              </w:rPr>
              <w:t>2759475.08</w:t>
            </w:r>
          </w:p>
        </w:tc>
        <w:tc>
          <w:tcPr>
            <w:tcW w:w="2242" w:type="dxa"/>
            <w:tcBorders>
              <w:top w:val="nil"/>
              <w:left w:val="nil"/>
              <w:bottom w:val="single" w:sz="4" w:space="0" w:color="auto"/>
              <w:right w:val="single" w:sz="4" w:space="0" w:color="auto"/>
            </w:tcBorders>
            <w:vAlign w:val="center"/>
          </w:tcPr>
          <w:p w14:paraId="587889EC" w14:textId="3ACDB13B" w:rsidR="00EB614C" w:rsidRPr="00EB614C" w:rsidRDefault="00EB614C" w:rsidP="00EB614C">
            <w:pPr>
              <w:jc w:val="center"/>
              <w:rPr>
                <w:color w:val="000000"/>
              </w:rPr>
            </w:pPr>
            <w:r w:rsidRPr="00EB614C">
              <w:rPr>
                <w:color w:val="000000"/>
              </w:rPr>
              <w:t>24° 57′ 00.34″</w:t>
            </w:r>
          </w:p>
        </w:tc>
        <w:tc>
          <w:tcPr>
            <w:tcW w:w="2288" w:type="dxa"/>
            <w:tcBorders>
              <w:top w:val="nil"/>
              <w:left w:val="nil"/>
              <w:bottom w:val="single" w:sz="4" w:space="0" w:color="auto"/>
              <w:right w:val="single" w:sz="4" w:space="0" w:color="auto"/>
            </w:tcBorders>
            <w:vAlign w:val="center"/>
          </w:tcPr>
          <w:p w14:paraId="234FFF6D" w14:textId="0014F596" w:rsidR="00EB614C" w:rsidRPr="00EB614C" w:rsidRDefault="00EB614C" w:rsidP="00EB614C">
            <w:pPr>
              <w:jc w:val="center"/>
              <w:rPr>
                <w:color w:val="000000"/>
              </w:rPr>
            </w:pPr>
            <w:r w:rsidRPr="00EB614C">
              <w:rPr>
                <w:color w:val="000000"/>
              </w:rPr>
              <w:t>80° 37′ 17.27″</w:t>
            </w:r>
          </w:p>
        </w:tc>
      </w:tr>
      <w:tr w:rsidR="00EB614C" w:rsidRPr="00E74ED8" w14:paraId="533898F5" w14:textId="77777777" w:rsidTr="004E1A3D">
        <w:trPr>
          <w:trHeight w:val="275"/>
        </w:trPr>
        <w:tc>
          <w:tcPr>
            <w:tcW w:w="1706" w:type="dxa"/>
            <w:tcBorders>
              <w:top w:val="nil"/>
              <w:left w:val="single" w:sz="4" w:space="0" w:color="auto"/>
              <w:bottom w:val="single" w:sz="4" w:space="0" w:color="auto"/>
              <w:right w:val="single" w:sz="4" w:space="0" w:color="auto"/>
            </w:tcBorders>
            <w:vAlign w:val="center"/>
          </w:tcPr>
          <w:p w14:paraId="4DF2E75A" w14:textId="5E0EFD97" w:rsidR="00EB614C" w:rsidRPr="00EB614C" w:rsidRDefault="00EB614C" w:rsidP="00EB614C">
            <w:pPr>
              <w:pStyle w:val="TableParagraph"/>
              <w:spacing w:line="220" w:lineRule="exact"/>
              <w:ind w:left="1"/>
              <w:jc w:val="center"/>
              <w:rPr>
                <w:b/>
                <w:bCs/>
              </w:rPr>
            </w:pPr>
            <w:r w:rsidRPr="00EB614C">
              <w:rPr>
                <w:b/>
                <w:bCs/>
                <w:color w:val="000000"/>
              </w:rPr>
              <w:t>D</w:t>
            </w:r>
          </w:p>
        </w:tc>
        <w:tc>
          <w:tcPr>
            <w:tcW w:w="1418" w:type="dxa"/>
            <w:tcBorders>
              <w:top w:val="nil"/>
              <w:left w:val="nil"/>
              <w:bottom w:val="single" w:sz="4" w:space="0" w:color="auto"/>
              <w:right w:val="single" w:sz="4" w:space="0" w:color="auto"/>
            </w:tcBorders>
            <w:shd w:val="clear" w:color="EEEEEE" w:fill="FFFFFF"/>
            <w:vAlign w:val="center"/>
          </w:tcPr>
          <w:p w14:paraId="7AA23372" w14:textId="6A4E12DE" w:rsidR="00EB614C" w:rsidRPr="00EB614C" w:rsidRDefault="00EB614C" w:rsidP="00EB614C">
            <w:pPr>
              <w:ind w:leftChars="-65" w:left="-12" w:hangingChars="60" w:hanging="144"/>
              <w:jc w:val="center"/>
              <w:rPr>
                <w:color w:val="000000"/>
              </w:rPr>
            </w:pPr>
            <w:r w:rsidRPr="00EB614C">
              <w:rPr>
                <w:color w:val="000000"/>
              </w:rPr>
              <w:t>462874.26</w:t>
            </w:r>
          </w:p>
        </w:tc>
        <w:tc>
          <w:tcPr>
            <w:tcW w:w="1563" w:type="dxa"/>
            <w:tcBorders>
              <w:top w:val="nil"/>
              <w:left w:val="nil"/>
              <w:bottom w:val="single" w:sz="4" w:space="0" w:color="auto"/>
              <w:right w:val="single" w:sz="4" w:space="0" w:color="auto"/>
            </w:tcBorders>
            <w:shd w:val="clear" w:color="EEEEEE" w:fill="FFFFFF"/>
            <w:vAlign w:val="center"/>
          </w:tcPr>
          <w:p w14:paraId="3B9C8EC1" w14:textId="5F4EBC69" w:rsidR="00EB614C" w:rsidRPr="00EB614C" w:rsidRDefault="00EB614C" w:rsidP="00EB614C">
            <w:pPr>
              <w:ind w:left="-429" w:firstLine="144"/>
              <w:jc w:val="center"/>
              <w:rPr>
                <w:color w:val="000000"/>
              </w:rPr>
            </w:pPr>
            <w:r w:rsidRPr="00EB614C">
              <w:rPr>
                <w:color w:val="000000"/>
              </w:rPr>
              <w:t>2757226.66</w:t>
            </w:r>
          </w:p>
        </w:tc>
        <w:tc>
          <w:tcPr>
            <w:tcW w:w="2242" w:type="dxa"/>
            <w:tcBorders>
              <w:top w:val="nil"/>
              <w:left w:val="nil"/>
              <w:bottom w:val="single" w:sz="4" w:space="0" w:color="auto"/>
              <w:right w:val="single" w:sz="4" w:space="0" w:color="auto"/>
            </w:tcBorders>
            <w:vAlign w:val="center"/>
          </w:tcPr>
          <w:p w14:paraId="001D6326" w14:textId="3F1E241B" w:rsidR="00EB614C" w:rsidRPr="00EB614C" w:rsidRDefault="00EB614C" w:rsidP="00EB614C">
            <w:pPr>
              <w:ind w:left="-2" w:hanging="142"/>
              <w:jc w:val="center"/>
              <w:rPr>
                <w:color w:val="000000"/>
              </w:rPr>
            </w:pPr>
            <w:r w:rsidRPr="00EB614C">
              <w:rPr>
                <w:color w:val="000000"/>
              </w:rPr>
              <w:t>24° 55′ 47.34″</w:t>
            </w:r>
          </w:p>
        </w:tc>
        <w:tc>
          <w:tcPr>
            <w:tcW w:w="2288" w:type="dxa"/>
            <w:tcBorders>
              <w:top w:val="nil"/>
              <w:left w:val="nil"/>
              <w:bottom w:val="single" w:sz="4" w:space="0" w:color="auto"/>
              <w:right w:val="single" w:sz="4" w:space="0" w:color="auto"/>
            </w:tcBorders>
            <w:vAlign w:val="center"/>
          </w:tcPr>
          <w:p w14:paraId="027164E7" w14:textId="025BE486" w:rsidR="00EB614C" w:rsidRPr="00EB614C" w:rsidRDefault="00EB614C" w:rsidP="00EB614C">
            <w:pPr>
              <w:jc w:val="center"/>
              <w:rPr>
                <w:color w:val="000000"/>
              </w:rPr>
            </w:pPr>
            <w:r w:rsidRPr="00EB614C">
              <w:rPr>
                <w:color w:val="000000"/>
              </w:rPr>
              <w:t>80° 37′ 56.28″</w:t>
            </w:r>
          </w:p>
        </w:tc>
      </w:tr>
      <w:tr w:rsidR="00EB614C" w:rsidRPr="00E74ED8" w14:paraId="48000872" w14:textId="77777777" w:rsidTr="004E1A3D">
        <w:trPr>
          <w:trHeight w:val="275"/>
        </w:trPr>
        <w:tc>
          <w:tcPr>
            <w:tcW w:w="1706" w:type="dxa"/>
            <w:tcBorders>
              <w:top w:val="nil"/>
              <w:left w:val="single" w:sz="4" w:space="0" w:color="auto"/>
              <w:bottom w:val="single" w:sz="4" w:space="0" w:color="auto"/>
              <w:right w:val="single" w:sz="4" w:space="0" w:color="auto"/>
            </w:tcBorders>
            <w:vAlign w:val="center"/>
          </w:tcPr>
          <w:p w14:paraId="5D2AF657" w14:textId="0E2FC916" w:rsidR="00EB614C" w:rsidRPr="00EB614C" w:rsidRDefault="00EB614C" w:rsidP="00EB614C">
            <w:pPr>
              <w:pStyle w:val="TableParagraph"/>
              <w:spacing w:line="220" w:lineRule="exact"/>
              <w:ind w:left="1"/>
              <w:jc w:val="center"/>
              <w:rPr>
                <w:b/>
                <w:bCs/>
              </w:rPr>
            </w:pPr>
            <w:r w:rsidRPr="00EB614C">
              <w:rPr>
                <w:b/>
                <w:bCs/>
                <w:color w:val="000000"/>
              </w:rPr>
              <w:t>E</w:t>
            </w:r>
          </w:p>
        </w:tc>
        <w:tc>
          <w:tcPr>
            <w:tcW w:w="1418" w:type="dxa"/>
            <w:tcBorders>
              <w:top w:val="nil"/>
              <w:left w:val="nil"/>
              <w:bottom w:val="single" w:sz="4" w:space="0" w:color="auto"/>
              <w:right w:val="single" w:sz="4" w:space="0" w:color="auto"/>
            </w:tcBorders>
            <w:shd w:val="clear" w:color="EEEEEE" w:fill="FFFFFF"/>
            <w:vAlign w:val="center"/>
          </w:tcPr>
          <w:p w14:paraId="543940C5" w14:textId="5A41F8DA" w:rsidR="00EB614C" w:rsidRPr="00EB614C" w:rsidRDefault="00EB614C" w:rsidP="00EB614C">
            <w:pPr>
              <w:ind w:leftChars="-65" w:left="-12" w:hangingChars="60" w:hanging="144"/>
              <w:jc w:val="center"/>
              <w:rPr>
                <w:color w:val="000000"/>
              </w:rPr>
            </w:pPr>
            <w:r w:rsidRPr="00EB614C">
              <w:rPr>
                <w:color w:val="000000"/>
              </w:rPr>
              <w:t>464397.42</w:t>
            </w:r>
          </w:p>
        </w:tc>
        <w:tc>
          <w:tcPr>
            <w:tcW w:w="1563" w:type="dxa"/>
            <w:tcBorders>
              <w:top w:val="nil"/>
              <w:left w:val="nil"/>
              <w:bottom w:val="single" w:sz="4" w:space="0" w:color="auto"/>
              <w:right w:val="single" w:sz="4" w:space="0" w:color="auto"/>
            </w:tcBorders>
            <w:shd w:val="clear" w:color="EEEEEE" w:fill="FFFFFF"/>
            <w:vAlign w:val="center"/>
          </w:tcPr>
          <w:p w14:paraId="3376A540" w14:textId="2FF4B550" w:rsidR="00EB614C" w:rsidRPr="00EB614C" w:rsidRDefault="00EB614C" w:rsidP="00EB614C">
            <w:pPr>
              <w:ind w:left="-429" w:firstLine="144"/>
              <w:jc w:val="center"/>
              <w:rPr>
                <w:color w:val="000000"/>
              </w:rPr>
            </w:pPr>
            <w:r w:rsidRPr="00EB614C">
              <w:rPr>
                <w:color w:val="000000"/>
              </w:rPr>
              <w:t>2754735.40</w:t>
            </w:r>
          </w:p>
        </w:tc>
        <w:tc>
          <w:tcPr>
            <w:tcW w:w="2242" w:type="dxa"/>
            <w:tcBorders>
              <w:top w:val="nil"/>
              <w:left w:val="nil"/>
              <w:bottom w:val="single" w:sz="4" w:space="0" w:color="auto"/>
              <w:right w:val="single" w:sz="4" w:space="0" w:color="auto"/>
            </w:tcBorders>
            <w:shd w:val="clear" w:color="EEEEEE" w:fill="FFFFFF"/>
            <w:vAlign w:val="center"/>
          </w:tcPr>
          <w:p w14:paraId="69AE605D" w14:textId="1A5A9916" w:rsidR="00EB614C" w:rsidRPr="00EB614C" w:rsidRDefault="00EB614C" w:rsidP="00EB614C">
            <w:pPr>
              <w:ind w:left="-2" w:hanging="142"/>
              <w:jc w:val="center"/>
              <w:rPr>
                <w:color w:val="000000"/>
              </w:rPr>
            </w:pPr>
            <w:r w:rsidRPr="00EB614C">
              <w:rPr>
                <w:color w:val="000000"/>
              </w:rPr>
              <w:t>24° 54′ 26.47″</w:t>
            </w:r>
          </w:p>
        </w:tc>
        <w:tc>
          <w:tcPr>
            <w:tcW w:w="2288" w:type="dxa"/>
            <w:tcBorders>
              <w:top w:val="nil"/>
              <w:left w:val="nil"/>
              <w:bottom w:val="single" w:sz="4" w:space="0" w:color="auto"/>
              <w:right w:val="single" w:sz="4" w:space="0" w:color="auto"/>
            </w:tcBorders>
            <w:shd w:val="clear" w:color="EEEEEE" w:fill="FFFFFF"/>
            <w:vAlign w:val="center"/>
          </w:tcPr>
          <w:p w14:paraId="61B3C100" w14:textId="20AFA183" w:rsidR="00EB614C" w:rsidRPr="00EB614C" w:rsidRDefault="00EB614C" w:rsidP="00EB614C">
            <w:pPr>
              <w:jc w:val="center"/>
              <w:rPr>
                <w:color w:val="000000"/>
              </w:rPr>
            </w:pPr>
            <w:r w:rsidRPr="00EB614C">
              <w:rPr>
                <w:color w:val="000000"/>
              </w:rPr>
              <w:t>80° 38′ 50.82″</w:t>
            </w:r>
          </w:p>
        </w:tc>
      </w:tr>
    </w:tbl>
    <w:p w14:paraId="3D50C935" w14:textId="77777777" w:rsidR="00C422B5" w:rsidRPr="00E74ED8" w:rsidRDefault="00C422B5" w:rsidP="00C422B5">
      <w:pPr>
        <w:pStyle w:val="ListParagraph"/>
        <w:tabs>
          <w:tab w:val="left" w:pos="1693"/>
        </w:tabs>
        <w:spacing w:line="360" w:lineRule="auto"/>
        <w:ind w:left="1620" w:right="896" w:firstLine="0"/>
      </w:pPr>
    </w:p>
    <w:p w14:paraId="5F43C47A" w14:textId="77777777" w:rsidR="00C422B5" w:rsidRPr="00E74ED8" w:rsidRDefault="00AE14CC" w:rsidP="00C422B5">
      <w:pPr>
        <w:pStyle w:val="ListParagraph"/>
        <w:numPr>
          <w:ilvl w:val="1"/>
          <w:numId w:val="9"/>
        </w:numPr>
        <w:tabs>
          <w:tab w:val="left" w:pos="1693"/>
        </w:tabs>
        <w:spacing w:line="360" w:lineRule="auto"/>
        <w:ind w:right="896"/>
        <w:rPr>
          <w:b/>
          <w:bCs/>
        </w:rPr>
      </w:pPr>
      <w:r w:rsidRPr="00E74ED8">
        <w:rPr>
          <w:b/>
          <w:bCs/>
        </w:rPr>
        <w:t>PHYSIOGRAPHYANDDRAINAGE</w:t>
      </w:r>
    </w:p>
    <w:p w14:paraId="45D56E70" w14:textId="6D0CE8E4" w:rsidR="00C422B5" w:rsidRDefault="00AE14CC" w:rsidP="00C422B5">
      <w:pPr>
        <w:pStyle w:val="ListParagraph"/>
        <w:numPr>
          <w:ilvl w:val="1"/>
          <w:numId w:val="9"/>
        </w:numPr>
        <w:tabs>
          <w:tab w:val="left" w:pos="1693"/>
        </w:tabs>
        <w:spacing w:line="360" w:lineRule="auto"/>
        <w:ind w:right="896"/>
      </w:pPr>
      <w:r w:rsidRPr="00E74ED8">
        <w:t>The</w:t>
      </w:r>
      <w:r w:rsidR="00514822">
        <w:t xml:space="preserve"> </w:t>
      </w:r>
      <w:r w:rsidRPr="00E74ED8">
        <w:t>block</w:t>
      </w:r>
      <w:r w:rsidR="00514822">
        <w:t xml:space="preserve"> </w:t>
      </w:r>
      <w:r w:rsidRPr="00E74ED8">
        <w:t>lies</w:t>
      </w:r>
      <w:r w:rsidR="00514822">
        <w:t xml:space="preserve"> </w:t>
      </w:r>
      <w:r w:rsidRPr="00E74ED8">
        <w:t>in</w:t>
      </w:r>
      <w:r w:rsidR="00514822">
        <w:t xml:space="preserve"> </w:t>
      </w:r>
      <w:r w:rsidRPr="00E74ED8">
        <w:t>the</w:t>
      </w:r>
      <w:r w:rsidR="00514822">
        <w:t xml:space="preserve"> </w:t>
      </w:r>
      <w:r w:rsidRPr="00E74ED8">
        <w:t>Majhgawan</w:t>
      </w:r>
      <w:r w:rsidR="00514822">
        <w:t xml:space="preserve"> </w:t>
      </w:r>
      <w:r w:rsidRPr="00E74ED8">
        <w:t>range</w:t>
      </w:r>
      <w:r w:rsidR="00514822">
        <w:t xml:space="preserve"> </w:t>
      </w:r>
      <w:r w:rsidRPr="00E74ED8">
        <w:t>which</w:t>
      </w:r>
      <w:r w:rsidR="00514822">
        <w:t xml:space="preserve"> </w:t>
      </w:r>
      <w:r w:rsidRPr="00E74ED8">
        <w:t>is</w:t>
      </w:r>
      <w:r w:rsidR="00514822">
        <w:t xml:space="preserve"> </w:t>
      </w:r>
      <w:r w:rsidRPr="00E74ED8">
        <w:t>bordering</w:t>
      </w:r>
      <w:r w:rsidR="00514822">
        <w:t xml:space="preserve"> </w:t>
      </w:r>
      <w:r w:rsidRPr="00E74ED8">
        <w:t>Indo-</w:t>
      </w:r>
      <w:r w:rsidR="00C422B5" w:rsidRPr="00E74ED8">
        <w:t>G</w:t>
      </w:r>
      <w:r w:rsidRPr="00E74ED8">
        <w:t>angetic</w:t>
      </w:r>
      <w:r w:rsidR="00514822">
        <w:t xml:space="preserve"> </w:t>
      </w:r>
      <w:r w:rsidRPr="00E74ED8">
        <w:t>alluvial plains in the north. The terrain is represented by a number of gently</w:t>
      </w:r>
      <w:r w:rsidR="005C4F79">
        <w:t xml:space="preserve"> </w:t>
      </w:r>
      <w:r w:rsidRPr="00E74ED8">
        <w:t xml:space="preserve">sloping table lands and </w:t>
      </w:r>
      <w:r w:rsidRPr="00E74ED8">
        <w:lastRenderedPageBreak/>
        <w:t>north facing escarpments and inter-montane valleys.</w:t>
      </w:r>
      <w:r w:rsidR="00514822">
        <w:t xml:space="preserve"> </w:t>
      </w:r>
      <w:r w:rsidRPr="00E74ED8">
        <w:t>The table lands are capped by the gently dipping sandstone. The Glauconitic</w:t>
      </w:r>
      <w:r w:rsidR="00514822">
        <w:t xml:space="preserve"> </w:t>
      </w:r>
      <w:r w:rsidRPr="00E74ED8">
        <w:t>Banbiha</w:t>
      </w:r>
      <w:r w:rsidR="00514822">
        <w:t xml:space="preserve"> </w:t>
      </w:r>
      <w:r w:rsidRPr="00E74ED8">
        <w:t>sandstone</w:t>
      </w:r>
      <w:r w:rsidR="00514822">
        <w:t xml:space="preserve"> </w:t>
      </w:r>
      <w:r w:rsidRPr="00E74ED8">
        <w:t>forms</w:t>
      </w:r>
      <w:r w:rsidRPr="00C422B5">
        <w:t xml:space="preserve"> an erosion surface</w:t>
      </w:r>
      <w:r w:rsidR="00C422B5">
        <w:t>.</w:t>
      </w:r>
    </w:p>
    <w:p w14:paraId="6075A831" w14:textId="77777777" w:rsidR="00EB614C" w:rsidRPr="00EB614C" w:rsidRDefault="00AE14CC" w:rsidP="006951F1">
      <w:pPr>
        <w:pStyle w:val="ListParagraph"/>
        <w:numPr>
          <w:ilvl w:val="1"/>
          <w:numId w:val="10"/>
        </w:numPr>
        <w:tabs>
          <w:tab w:val="left" w:pos="1693"/>
        </w:tabs>
        <w:spacing w:line="360" w:lineRule="auto"/>
        <w:ind w:right="896"/>
        <w:rPr>
          <w:b/>
          <w:bCs/>
        </w:rPr>
      </w:pPr>
      <w:r w:rsidRPr="00EB614C">
        <w:t>The drainage pattern in the area is of dendritic type. The regional slope of the</w:t>
      </w:r>
      <w:r w:rsidR="005C4F79" w:rsidRPr="00EB614C">
        <w:t xml:space="preserve"> </w:t>
      </w:r>
      <w:r w:rsidRPr="00EB614C">
        <w:t>area is towards north and northeast and so most of the rivers flows towards</w:t>
      </w:r>
      <w:r w:rsidR="005C4F79" w:rsidRPr="00EB614C">
        <w:t xml:space="preserve"> </w:t>
      </w:r>
      <w:r w:rsidRPr="00EB614C">
        <w:t>north and northeast. Palsuni River (also named Badha Nala in toposheet), the</w:t>
      </w:r>
      <w:r w:rsidR="00514822" w:rsidRPr="00EB614C">
        <w:t xml:space="preserve"> </w:t>
      </w:r>
      <w:r w:rsidRPr="00EB614C">
        <w:t>only</w:t>
      </w:r>
      <w:r w:rsidR="00514822" w:rsidRPr="00EB614C">
        <w:t xml:space="preserve"> </w:t>
      </w:r>
      <w:r w:rsidRPr="00EB614C">
        <w:t>significant</w:t>
      </w:r>
      <w:r w:rsidR="00514822" w:rsidRPr="00EB614C">
        <w:t xml:space="preserve"> </w:t>
      </w:r>
      <w:r w:rsidRPr="00EB614C">
        <w:t>stream</w:t>
      </w:r>
      <w:r w:rsidR="00514822" w:rsidRPr="00EB614C">
        <w:t xml:space="preserve"> </w:t>
      </w:r>
      <w:r w:rsidRPr="00EB614C">
        <w:t>in</w:t>
      </w:r>
      <w:r w:rsidR="00514822" w:rsidRPr="00EB614C">
        <w:t xml:space="preserve"> </w:t>
      </w:r>
      <w:r w:rsidRPr="00EB614C">
        <w:t>the</w:t>
      </w:r>
      <w:r w:rsidR="00514822" w:rsidRPr="00EB614C">
        <w:t xml:space="preserve"> </w:t>
      </w:r>
      <w:r w:rsidRPr="00EB614C">
        <w:t>area</w:t>
      </w:r>
      <w:r w:rsidR="00514822" w:rsidRPr="00EB614C">
        <w:t xml:space="preserve"> </w:t>
      </w:r>
      <w:r w:rsidRPr="00EB614C">
        <w:t>forms</w:t>
      </w:r>
      <w:r w:rsidR="00514822" w:rsidRPr="00EB614C">
        <w:t xml:space="preserve"> </w:t>
      </w:r>
      <w:r w:rsidRPr="00EB614C">
        <w:t>tributary</w:t>
      </w:r>
      <w:r w:rsidR="00514822" w:rsidRPr="00EB614C">
        <w:t xml:space="preserve"> </w:t>
      </w:r>
      <w:r w:rsidRPr="00EB614C">
        <w:t>of</w:t>
      </w:r>
      <w:r w:rsidR="00514822" w:rsidRPr="00EB614C">
        <w:t xml:space="preserve"> </w:t>
      </w:r>
      <w:r w:rsidRPr="00EB614C">
        <w:t>river</w:t>
      </w:r>
      <w:r w:rsidR="00514822" w:rsidRPr="00EB614C">
        <w:t xml:space="preserve"> </w:t>
      </w:r>
      <w:r w:rsidRPr="00EB614C">
        <w:t>Yamuna.</w:t>
      </w:r>
      <w:r w:rsidR="00514822" w:rsidRPr="00EB614C">
        <w:t xml:space="preserve"> </w:t>
      </w:r>
      <w:r w:rsidR="00EB614C" w:rsidRPr="00C873B6">
        <w:t xml:space="preserve">The highest elevation of the area is 440m in the </w:t>
      </w:r>
      <w:r w:rsidR="00EB614C">
        <w:t>northeren</w:t>
      </w:r>
      <w:r w:rsidR="00EB614C" w:rsidRPr="00C873B6">
        <w:t xml:space="preserve"> and lowest elevation 340m south </w:t>
      </w:r>
      <w:r w:rsidR="00EB614C">
        <w:t>eastern</w:t>
      </w:r>
      <w:r w:rsidR="00EB614C" w:rsidRPr="00C873B6">
        <w:t xml:space="preserve"> part of the block.</w:t>
      </w:r>
    </w:p>
    <w:p w14:paraId="51A67CA4" w14:textId="208D1BF1" w:rsidR="00C422B5" w:rsidRPr="00EB614C" w:rsidRDefault="00AE14CC" w:rsidP="006951F1">
      <w:pPr>
        <w:pStyle w:val="ListParagraph"/>
        <w:numPr>
          <w:ilvl w:val="1"/>
          <w:numId w:val="10"/>
        </w:numPr>
        <w:tabs>
          <w:tab w:val="left" w:pos="1693"/>
        </w:tabs>
        <w:spacing w:line="360" w:lineRule="auto"/>
        <w:ind w:right="896"/>
        <w:rPr>
          <w:b/>
          <w:bCs/>
        </w:rPr>
      </w:pPr>
      <w:r w:rsidRPr="00EB614C">
        <w:rPr>
          <w:b/>
          <w:bCs/>
        </w:rPr>
        <w:t>CLIMATE</w:t>
      </w:r>
    </w:p>
    <w:p w14:paraId="7B087418" w14:textId="15F40F74" w:rsidR="00C422B5" w:rsidRPr="00025575" w:rsidRDefault="00AE14CC" w:rsidP="00C422B5">
      <w:pPr>
        <w:pStyle w:val="ListParagraph"/>
        <w:numPr>
          <w:ilvl w:val="1"/>
          <w:numId w:val="10"/>
        </w:numPr>
        <w:tabs>
          <w:tab w:val="left" w:pos="1693"/>
        </w:tabs>
        <w:spacing w:line="360" w:lineRule="auto"/>
        <w:ind w:right="896"/>
      </w:pPr>
      <w:r w:rsidRPr="00025575">
        <w:t>The climate is tropical monsoon type. The maximum temperature recorded is</w:t>
      </w:r>
      <w:r w:rsidR="00514822">
        <w:t xml:space="preserve"> </w:t>
      </w:r>
      <w:r w:rsidRPr="00025575">
        <w:t>45°C and in winter temperature drops down to 5°C. Average annual rainfall is100</w:t>
      </w:r>
      <w:r w:rsidR="00514822">
        <w:t xml:space="preserve"> </w:t>
      </w:r>
      <w:r w:rsidRPr="00025575">
        <w:t>cm</w:t>
      </w:r>
      <w:r w:rsidR="00514822">
        <w:t xml:space="preserve"> </w:t>
      </w:r>
      <w:r w:rsidRPr="00025575">
        <w:t>with</w:t>
      </w:r>
      <w:r w:rsidR="00514822">
        <w:t xml:space="preserve"> </w:t>
      </w:r>
      <w:r w:rsidRPr="00025575">
        <w:t>maximum</w:t>
      </w:r>
      <w:r w:rsidR="00514822">
        <w:t xml:space="preserve"> </w:t>
      </w:r>
      <w:r w:rsidRPr="00025575">
        <w:t>precipitation</w:t>
      </w:r>
      <w:r w:rsidR="00514822">
        <w:t xml:space="preserve"> </w:t>
      </w:r>
      <w:r w:rsidRPr="00025575">
        <w:t>during</w:t>
      </w:r>
      <w:r w:rsidR="00514822">
        <w:t xml:space="preserve"> </w:t>
      </w:r>
      <w:r w:rsidRPr="00025575">
        <w:t>July</w:t>
      </w:r>
      <w:r w:rsidR="00514822">
        <w:t xml:space="preserve"> </w:t>
      </w:r>
      <w:r w:rsidRPr="00025575">
        <w:t>and August.</w:t>
      </w:r>
    </w:p>
    <w:p w14:paraId="0E5AB8BA" w14:textId="692112CE" w:rsidR="00025575" w:rsidRPr="00025575" w:rsidRDefault="00AE14CC" w:rsidP="00025575">
      <w:pPr>
        <w:pStyle w:val="ListParagraph"/>
        <w:numPr>
          <w:ilvl w:val="1"/>
          <w:numId w:val="11"/>
        </w:numPr>
        <w:tabs>
          <w:tab w:val="left" w:pos="1693"/>
        </w:tabs>
        <w:spacing w:line="360" w:lineRule="auto"/>
        <w:ind w:right="896"/>
        <w:rPr>
          <w:b/>
          <w:bCs/>
        </w:rPr>
      </w:pPr>
      <w:r w:rsidRPr="00025575">
        <w:rPr>
          <w:b/>
          <w:bCs/>
        </w:rPr>
        <w:t>REGIONAL</w:t>
      </w:r>
      <w:r w:rsidR="00283742">
        <w:rPr>
          <w:b/>
          <w:bCs/>
        </w:rPr>
        <w:t xml:space="preserve"> </w:t>
      </w:r>
      <w:r w:rsidRPr="00025575">
        <w:rPr>
          <w:b/>
          <w:bCs/>
        </w:rPr>
        <w:t>GEOLOGY</w:t>
      </w:r>
    </w:p>
    <w:p w14:paraId="496D82B9" w14:textId="122F5276" w:rsidR="00025575" w:rsidRPr="00025575" w:rsidRDefault="00AE14CC" w:rsidP="00025575">
      <w:pPr>
        <w:pStyle w:val="ListParagraph"/>
        <w:numPr>
          <w:ilvl w:val="2"/>
          <w:numId w:val="11"/>
        </w:numPr>
        <w:tabs>
          <w:tab w:val="left" w:pos="1985"/>
        </w:tabs>
        <w:spacing w:line="360" w:lineRule="auto"/>
        <w:ind w:left="1701" w:right="896" w:hanging="850"/>
        <w:rPr>
          <w:b/>
          <w:bCs/>
        </w:rPr>
      </w:pPr>
      <w:r w:rsidRPr="00025575">
        <w:t>The rock types of the region,</w:t>
      </w:r>
      <w:r w:rsidR="00E76730">
        <w:t xml:space="preserve"> </w:t>
      </w:r>
      <w:r w:rsidRPr="00025575">
        <w:t>ranges in age from Archaean to</w:t>
      </w:r>
      <w:r w:rsidR="005C4F79">
        <w:t xml:space="preserve"> </w:t>
      </w:r>
      <w:r w:rsidRPr="00025575">
        <w:t>Cainozoic. The Archaean rocks comprise of granites &amp; gneisses and are</w:t>
      </w:r>
      <w:r w:rsidR="00E76730">
        <w:t xml:space="preserve"> </w:t>
      </w:r>
      <w:r w:rsidRPr="00025575">
        <w:t>exposed only in northern part of the Satna district. The rocks of Vindhyan</w:t>
      </w:r>
      <w:r w:rsidR="00E76730">
        <w:t xml:space="preserve"> </w:t>
      </w:r>
      <w:r w:rsidRPr="00025575">
        <w:t>Super</w:t>
      </w:r>
      <w:r w:rsidR="00E76730">
        <w:t xml:space="preserve"> </w:t>
      </w:r>
      <w:r w:rsidRPr="00025575">
        <w:t>group</w:t>
      </w:r>
      <w:r w:rsidR="00E76730">
        <w:t xml:space="preserve"> </w:t>
      </w:r>
      <w:r w:rsidRPr="00025575">
        <w:t>comprised of</w:t>
      </w:r>
      <w:r w:rsidR="00E76730">
        <w:t xml:space="preserve"> </w:t>
      </w:r>
      <w:r w:rsidRPr="00025575">
        <w:t>Semri,</w:t>
      </w:r>
      <w:r w:rsidR="00E76730">
        <w:t xml:space="preserve"> </w:t>
      </w:r>
      <w:r w:rsidRPr="00025575">
        <w:t>Kaimur,</w:t>
      </w:r>
      <w:r w:rsidR="00E76730">
        <w:t xml:space="preserve"> </w:t>
      </w:r>
      <w:r w:rsidRPr="00025575">
        <w:t>Rewa</w:t>
      </w:r>
      <w:r w:rsidR="00E76730">
        <w:t xml:space="preserve"> </w:t>
      </w:r>
      <w:r w:rsidRPr="00025575">
        <w:t>&amp;</w:t>
      </w:r>
      <w:r w:rsidR="00E76730">
        <w:t xml:space="preserve"> </w:t>
      </w:r>
      <w:r w:rsidRPr="00025575">
        <w:t>Bhander</w:t>
      </w:r>
      <w:r w:rsidR="00E76730">
        <w:t xml:space="preserve"> </w:t>
      </w:r>
      <w:r w:rsidRPr="00025575">
        <w:t>groups. The</w:t>
      </w:r>
      <w:r w:rsidR="00E76730">
        <w:t xml:space="preserve"> </w:t>
      </w:r>
      <w:r w:rsidRPr="00025575">
        <w:t>Semri Group of rocks is represented by an alternating sequence of Sandstone</w:t>
      </w:r>
      <w:r w:rsidR="00E76730">
        <w:t xml:space="preserve"> </w:t>
      </w:r>
      <w:r w:rsidRPr="00025575">
        <w:t>and shale along with porcellanite and limestone. The Semri Group of rocks</w:t>
      </w:r>
      <w:r w:rsidR="00E76730">
        <w:t xml:space="preserve"> </w:t>
      </w:r>
      <w:r w:rsidRPr="00025575">
        <w:t>mainly exposed in the southern and northern part of the district. The Rohtas</w:t>
      </w:r>
      <w:r w:rsidR="00E76730">
        <w:t xml:space="preserve"> </w:t>
      </w:r>
      <w:r w:rsidRPr="00025575">
        <w:t>Limestone of Semri Group is light to grey in colour, fine grained compact and</w:t>
      </w:r>
      <w:r w:rsidR="005C4F79">
        <w:t xml:space="preserve"> </w:t>
      </w:r>
      <w:r w:rsidRPr="00025575">
        <w:t>well bedded. The Kaimur Group comprising mainly sandstone which is fine</w:t>
      </w:r>
      <w:r w:rsidR="005C4F79">
        <w:t xml:space="preserve"> </w:t>
      </w:r>
      <w:r w:rsidRPr="00025575">
        <w:t>grained; massive and thickly bedded is exposed in the northern and southern</w:t>
      </w:r>
      <w:r w:rsidR="005C4F79">
        <w:t xml:space="preserve"> </w:t>
      </w:r>
      <w:r w:rsidRPr="00025575">
        <w:t>part. The Rewa Group of rocks comprises mainly of sandstone, shale and</w:t>
      </w:r>
      <w:r w:rsidR="005C4F79">
        <w:t xml:space="preserve"> </w:t>
      </w:r>
      <w:r w:rsidRPr="00025575">
        <w:t>conglomerate.</w:t>
      </w:r>
    </w:p>
    <w:p w14:paraId="093CD42B" w14:textId="5C24A05B" w:rsidR="00025575" w:rsidRPr="00025575" w:rsidRDefault="00C422B5" w:rsidP="00025575">
      <w:pPr>
        <w:pStyle w:val="ListParagraph"/>
        <w:numPr>
          <w:ilvl w:val="2"/>
          <w:numId w:val="11"/>
        </w:numPr>
        <w:tabs>
          <w:tab w:val="left" w:pos="1985"/>
        </w:tabs>
        <w:spacing w:line="360" w:lineRule="auto"/>
        <w:ind w:left="1701" w:right="896" w:hanging="850"/>
        <w:rPr>
          <w:b/>
          <w:bCs/>
        </w:rPr>
      </w:pPr>
      <w:r w:rsidRPr="00025575">
        <w:t>The</w:t>
      </w:r>
      <w:r w:rsidR="00E76730">
        <w:t xml:space="preserve"> </w:t>
      </w:r>
      <w:r w:rsidRPr="00025575">
        <w:t>Rewa</w:t>
      </w:r>
      <w:r w:rsidR="00E76730">
        <w:t xml:space="preserve"> </w:t>
      </w:r>
      <w:r w:rsidRPr="00025575">
        <w:t>Group</w:t>
      </w:r>
      <w:r w:rsidR="00E76730">
        <w:t xml:space="preserve"> </w:t>
      </w:r>
      <w:r w:rsidRPr="00025575">
        <w:t>has</w:t>
      </w:r>
      <w:r w:rsidR="00E76730">
        <w:t xml:space="preserve"> </w:t>
      </w:r>
      <w:r w:rsidRPr="00025575">
        <w:t>been</w:t>
      </w:r>
      <w:r w:rsidR="00E76730">
        <w:t xml:space="preserve"> </w:t>
      </w:r>
      <w:r w:rsidRPr="00025575">
        <w:t>subdivided</w:t>
      </w:r>
      <w:r w:rsidR="00E76730">
        <w:t xml:space="preserve"> </w:t>
      </w:r>
      <w:r w:rsidRPr="00025575">
        <w:t>into</w:t>
      </w:r>
      <w:r w:rsidR="00E76730">
        <w:t xml:space="preserve"> formations namely </w:t>
      </w:r>
      <w:r w:rsidRPr="00025575">
        <w:t>the</w:t>
      </w:r>
      <w:r w:rsidR="00E76730">
        <w:t xml:space="preserve"> </w:t>
      </w:r>
      <w:r w:rsidRPr="00025575">
        <w:t>Panna</w:t>
      </w:r>
      <w:r w:rsidR="00E76730">
        <w:t xml:space="preserve"> </w:t>
      </w:r>
      <w:r w:rsidRPr="00025575">
        <w:t>Shale,</w:t>
      </w:r>
      <w:r w:rsidR="00E76730">
        <w:t xml:space="preserve"> </w:t>
      </w:r>
      <w:r w:rsidRPr="00025575">
        <w:t>the</w:t>
      </w:r>
      <w:r w:rsidR="00E76730">
        <w:t xml:space="preserve"> </w:t>
      </w:r>
      <w:r w:rsidRPr="00025575">
        <w:t>Itwa</w:t>
      </w:r>
      <w:r w:rsidR="00E76730">
        <w:t xml:space="preserve"> </w:t>
      </w:r>
      <w:r w:rsidRPr="00025575">
        <w:t>Sandstone, the Jhiri Shale and the Gahadra Sandstone. The Panna Shale</w:t>
      </w:r>
      <w:r w:rsidR="00E76730">
        <w:t xml:space="preserve"> </w:t>
      </w:r>
      <w:r w:rsidRPr="00025575">
        <w:t>conformably overlies the Baghain Sandstone. It mainly comprises purple to</w:t>
      </w:r>
      <w:r w:rsidR="00E76730">
        <w:t xml:space="preserve"> </w:t>
      </w:r>
      <w:r w:rsidRPr="00025575">
        <w:t>olive green (khaki), thinly laminated flaggy shale with thin siltstone and fine</w:t>
      </w:r>
      <w:r w:rsidR="00E76730">
        <w:t xml:space="preserve"> </w:t>
      </w:r>
      <w:r w:rsidRPr="00025575">
        <w:t>sandstone.</w:t>
      </w:r>
      <w:r w:rsidR="00E76730">
        <w:t xml:space="preserve"> </w:t>
      </w:r>
      <w:r w:rsidRPr="00025575">
        <w:t>Itwa</w:t>
      </w:r>
      <w:r w:rsidR="00E76730">
        <w:t xml:space="preserve"> </w:t>
      </w:r>
      <w:r w:rsidRPr="00025575">
        <w:t>Sandstone</w:t>
      </w:r>
      <w:r w:rsidR="00E76730">
        <w:t xml:space="preserve"> </w:t>
      </w:r>
      <w:r w:rsidRPr="00025575">
        <w:t>conformably</w:t>
      </w:r>
      <w:r w:rsidR="00E76730">
        <w:t xml:space="preserve"> </w:t>
      </w:r>
      <w:r w:rsidRPr="00025575">
        <w:t>overlies</w:t>
      </w:r>
      <w:r w:rsidR="00E76730">
        <w:t xml:space="preserve"> </w:t>
      </w:r>
      <w:r w:rsidRPr="00025575">
        <w:t>the</w:t>
      </w:r>
      <w:r w:rsidR="00E76730">
        <w:t xml:space="preserve"> </w:t>
      </w:r>
      <w:r w:rsidRPr="00025575">
        <w:t>Panna</w:t>
      </w:r>
      <w:r w:rsidR="00E76730">
        <w:t xml:space="preserve"> </w:t>
      </w:r>
      <w:r w:rsidRPr="00025575">
        <w:t>Shale</w:t>
      </w:r>
      <w:r w:rsidR="00E76730">
        <w:t xml:space="preserve"> </w:t>
      </w:r>
      <w:r w:rsidRPr="00025575">
        <w:t>with</w:t>
      </w:r>
      <w:r w:rsidR="00E76730">
        <w:t xml:space="preserve"> </w:t>
      </w:r>
      <w:r w:rsidRPr="00025575">
        <w:t>a</w:t>
      </w:r>
      <w:r w:rsidR="00E76730">
        <w:t xml:space="preserve"> </w:t>
      </w:r>
      <w:r w:rsidRPr="00025575">
        <w:t>gradational contact. It forms a prominent stratigraphic division between the</w:t>
      </w:r>
      <w:r w:rsidR="005C4F79">
        <w:t xml:space="preserve"> </w:t>
      </w:r>
      <w:r w:rsidRPr="00025575">
        <w:t>Panna Shale and the overlying Gahadra Sandstone. The Sandstone</w:t>
      </w:r>
      <w:r w:rsidR="00E76730">
        <w:t xml:space="preserve"> </w:t>
      </w:r>
      <w:r w:rsidRPr="00025575">
        <w:t>comprises dirty green, greenish grey and variously coloured medium to fine</w:t>
      </w:r>
      <w:r w:rsidR="00E76730">
        <w:t xml:space="preserve"> </w:t>
      </w:r>
      <w:r w:rsidRPr="00025575">
        <w:t>grained sandstone with thin shale and siltstone partings. The Jhiri Shale is</w:t>
      </w:r>
      <w:r w:rsidR="00E76730">
        <w:t xml:space="preserve"> </w:t>
      </w:r>
      <w:r w:rsidRPr="00025575">
        <w:t>purple, greenish grey, khaki and chocolate coloured, thinly laminated with</w:t>
      </w:r>
      <w:r w:rsidR="00E76730">
        <w:t xml:space="preserve"> </w:t>
      </w:r>
      <w:r w:rsidRPr="00025575">
        <w:t>wavy to lenticular bedding. Sedimentary structures such as halite casts, loadcasts, flute casts, bounce marks, small scale cross bedding and ripple marks</w:t>
      </w:r>
      <w:r w:rsidR="005C4F79">
        <w:t xml:space="preserve"> </w:t>
      </w:r>
      <w:r w:rsidRPr="00025575">
        <w:t>are commonly exhibited by silty and sandy units. The Gahadra Sandstone</w:t>
      </w:r>
      <w:r w:rsidR="00E76730">
        <w:t xml:space="preserve"> </w:t>
      </w:r>
      <w:r w:rsidRPr="00025575">
        <w:t>comprises</w:t>
      </w:r>
      <w:r w:rsidR="00E76730">
        <w:t xml:space="preserve"> </w:t>
      </w:r>
      <w:r w:rsidRPr="00025575">
        <w:t>a</w:t>
      </w:r>
      <w:r w:rsidR="00E76730">
        <w:t xml:space="preserve"> </w:t>
      </w:r>
      <w:r w:rsidRPr="00025575">
        <w:t>thickly</w:t>
      </w:r>
      <w:r w:rsidR="00E76730">
        <w:t xml:space="preserve"> </w:t>
      </w:r>
      <w:r w:rsidRPr="00025575">
        <w:t>bedded,</w:t>
      </w:r>
      <w:r w:rsidR="00E76730">
        <w:t xml:space="preserve"> </w:t>
      </w:r>
      <w:r w:rsidRPr="00025575">
        <w:t>current</w:t>
      </w:r>
      <w:r w:rsidR="00E76730">
        <w:t xml:space="preserve"> </w:t>
      </w:r>
      <w:r w:rsidRPr="00025575">
        <w:t>bedded</w:t>
      </w:r>
      <w:r w:rsidR="00E76730">
        <w:t xml:space="preserve"> </w:t>
      </w:r>
      <w:r w:rsidRPr="00025575">
        <w:t>and</w:t>
      </w:r>
      <w:r w:rsidR="00E76730">
        <w:t xml:space="preserve"> </w:t>
      </w:r>
      <w:r w:rsidRPr="00025575">
        <w:lastRenderedPageBreak/>
        <w:t>massive</w:t>
      </w:r>
      <w:r w:rsidR="00E76730">
        <w:t xml:space="preserve"> </w:t>
      </w:r>
      <w:r w:rsidRPr="00025575">
        <w:t>sandstone</w:t>
      </w:r>
      <w:r w:rsidR="00E76730">
        <w:t xml:space="preserve"> </w:t>
      </w:r>
      <w:r w:rsidRPr="00025575">
        <w:t>succession. It is compact and pink, light reddish brown and purple coloured,</w:t>
      </w:r>
      <w:r w:rsidR="00E76730">
        <w:t xml:space="preserve"> </w:t>
      </w:r>
      <w:r w:rsidRPr="00025575">
        <w:t>medium</w:t>
      </w:r>
      <w:r w:rsidR="00E76730">
        <w:t xml:space="preserve"> </w:t>
      </w:r>
      <w:r w:rsidRPr="00025575">
        <w:t>to</w:t>
      </w:r>
      <w:r w:rsidR="00E76730">
        <w:t xml:space="preserve"> </w:t>
      </w:r>
      <w:r w:rsidRPr="00025575">
        <w:t>fine</w:t>
      </w:r>
      <w:r w:rsidR="00E76730">
        <w:t xml:space="preserve"> </w:t>
      </w:r>
      <w:r w:rsidRPr="00025575">
        <w:t>grained,</w:t>
      </w:r>
      <w:r w:rsidR="00E76730">
        <w:t xml:space="preserve"> </w:t>
      </w:r>
      <w:r w:rsidRPr="00025575">
        <w:t>rarely</w:t>
      </w:r>
      <w:r w:rsidR="00E76730">
        <w:t xml:space="preserve"> </w:t>
      </w:r>
      <w:r w:rsidRPr="00025575">
        <w:t>gritty.</w:t>
      </w:r>
      <w:r w:rsidR="00E76730">
        <w:t xml:space="preserve"> </w:t>
      </w:r>
      <w:r w:rsidRPr="00025575">
        <w:t>A</w:t>
      </w:r>
      <w:r w:rsidR="00E76730">
        <w:t xml:space="preserve"> </w:t>
      </w:r>
      <w:r w:rsidRPr="00025575">
        <w:t>conglomerate</w:t>
      </w:r>
      <w:r w:rsidR="00E76730">
        <w:t xml:space="preserve"> </w:t>
      </w:r>
      <w:r w:rsidRPr="00025575">
        <w:t>(oligomictic</w:t>
      </w:r>
      <w:r w:rsidR="00E76730">
        <w:t xml:space="preserve"> </w:t>
      </w:r>
      <w:r w:rsidRPr="00025575">
        <w:t>type),</w:t>
      </w:r>
      <w:r w:rsidR="00E76730">
        <w:t xml:space="preserve"> </w:t>
      </w:r>
      <w:r w:rsidRPr="00025575">
        <w:t>comprising pebbles, cobbles and even boulder size fragments of vein quartz</w:t>
      </w:r>
      <w:r w:rsidR="00E76730">
        <w:t xml:space="preserve"> </w:t>
      </w:r>
      <w:r w:rsidRPr="00025575">
        <w:t>and</w:t>
      </w:r>
      <w:r w:rsidR="00E76730">
        <w:t xml:space="preserve"> </w:t>
      </w:r>
      <w:r w:rsidRPr="00025575">
        <w:t>sandstone, has</w:t>
      </w:r>
      <w:r w:rsidR="00E76730">
        <w:t xml:space="preserve"> </w:t>
      </w:r>
      <w:r w:rsidRPr="00025575">
        <w:t>yielded</w:t>
      </w:r>
      <w:r w:rsidR="00E76730">
        <w:t xml:space="preserve"> </w:t>
      </w:r>
      <w:r w:rsidRPr="00025575">
        <w:t>diamonds</w:t>
      </w:r>
      <w:r w:rsidR="00E76730">
        <w:t xml:space="preserve"> </w:t>
      </w:r>
      <w:r w:rsidRPr="00025575">
        <w:t>in the</w:t>
      </w:r>
      <w:r w:rsidR="00E76730">
        <w:t xml:space="preserve"> </w:t>
      </w:r>
      <w:r w:rsidRPr="00025575">
        <w:t>Sakaria area.</w:t>
      </w:r>
    </w:p>
    <w:p w14:paraId="7DA42ABE" w14:textId="77777777" w:rsidR="00C422B5" w:rsidRPr="00025575" w:rsidRDefault="00C422B5" w:rsidP="00025575">
      <w:pPr>
        <w:pStyle w:val="ListParagraph"/>
        <w:numPr>
          <w:ilvl w:val="2"/>
          <w:numId w:val="11"/>
        </w:numPr>
        <w:tabs>
          <w:tab w:val="left" w:pos="1985"/>
        </w:tabs>
        <w:spacing w:line="360" w:lineRule="auto"/>
        <w:ind w:left="1701" w:right="896" w:hanging="850"/>
        <w:rPr>
          <w:b/>
          <w:bCs/>
        </w:rPr>
      </w:pPr>
      <w:r w:rsidRPr="00025575">
        <w:t>Regional Stratigraphy of the area is given in below table</w:t>
      </w:r>
    </w:p>
    <w:p w14:paraId="1E08B2E9" w14:textId="0428A645" w:rsidR="00C422B5" w:rsidRPr="00EB119F" w:rsidRDefault="00C422B5" w:rsidP="00C422B5">
      <w:pPr>
        <w:pStyle w:val="Caption"/>
        <w:keepNext/>
        <w:ind w:left="1164" w:firstLine="276"/>
        <w:jc w:val="left"/>
        <w:rPr>
          <w:rFonts w:ascii="Times New Roman" w:hAnsi="Times New Roman" w:cs="Times New Roman"/>
          <w:b/>
          <w:bCs/>
          <w:i w:val="0"/>
          <w:iCs w:val="0"/>
          <w:color w:val="7030A0"/>
          <w:sz w:val="24"/>
          <w:szCs w:val="24"/>
        </w:rPr>
      </w:pPr>
      <w:r w:rsidRPr="00EB119F">
        <w:rPr>
          <w:rFonts w:ascii="Times New Roman" w:hAnsi="Times New Roman" w:cs="Times New Roman"/>
          <w:i w:val="0"/>
          <w:iCs w:val="0"/>
          <w:color w:val="auto"/>
          <w:sz w:val="24"/>
          <w:szCs w:val="24"/>
        </w:rPr>
        <w:t>Table</w:t>
      </w:r>
      <w:r w:rsidR="006455E3">
        <w:rPr>
          <w:rFonts w:ascii="Times New Roman" w:hAnsi="Times New Roman" w:cs="Times New Roman"/>
          <w:i w:val="0"/>
          <w:iCs w:val="0"/>
          <w:color w:val="auto"/>
          <w:sz w:val="24"/>
          <w:szCs w:val="24"/>
        </w:rPr>
        <w:t>:-</w:t>
      </w:r>
      <w:r w:rsidR="005C4F79">
        <w:rPr>
          <w:rFonts w:ascii="Times New Roman" w:hAnsi="Times New Roman" w:cs="Times New Roman"/>
          <w:i w:val="0"/>
          <w:iCs w:val="0"/>
          <w:color w:val="auto"/>
          <w:sz w:val="24"/>
          <w:szCs w:val="24"/>
        </w:rPr>
        <w:t xml:space="preserve"> </w:t>
      </w:r>
      <w:r w:rsidRPr="00EB119F">
        <w:rPr>
          <w:rFonts w:ascii="Times New Roman" w:hAnsi="Times New Roman" w:cs="Times New Roman"/>
          <w:i w:val="0"/>
          <w:iCs w:val="0"/>
          <w:color w:val="auto"/>
          <w:sz w:val="24"/>
          <w:szCs w:val="24"/>
        </w:rPr>
        <w:t xml:space="preserve">Regional Stratigraphic Sequence of lithology (After GSI, </w:t>
      </w:r>
      <w:r>
        <w:rPr>
          <w:rFonts w:ascii="Times New Roman" w:hAnsi="Times New Roman" w:cs="Times New Roman"/>
          <w:i w:val="0"/>
          <w:iCs w:val="0"/>
          <w:color w:val="auto"/>
          <w:sz w:val="24"/>
          <w:szCs w:val="24"/>
        </w:rPr>
        <w:t>1988</w:t>
      </w:r>
      <w:r w:rsidRPr="00EB119F">
        <w:rPr>
          <w:rFonts w:ascii="Times New Roman" w:hAnsi="Times New Roman" w:cs="Times New Roman"/>
          <w:i w:val="0"/>
          <w:iCs w:val="0"/>
          <w:color w:val="auto"/>
          <w:sz w:val="24"/>
          <w:szCs w:val="24"/>
        </w:rPr>
        <w:t>)</w:t>
      </w:r>
    </w:p>
    <w:tbl>
      <w:tblPr>
        <w:tblW w:w="9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1867"/>
        <w:gridCol w:w="1843"/>
        <w:gridCol w:w="3794"/>
      </w:tblGrid>
      <w:tr w:rsidR="00C422B5" w:rsidRPr="001E4761" w14:paraId="2C04DF16" w14:textId="77777777" w:rsidTr="0087065D">
        <w:trPr>
          <w:trHeight w:val="409"/>
          <w:tblHeader/>
          <w:jc w:val="center"/>
        </w:trPr>
        <w:tc>
          <w:tcPr>
            <w:tcW w:w="1956" w:type="dxa"/>
            <w:shd w:val="clear" w:color="auto" w:fill="E7E6E6"/>
          </w:tcPr>
          <w:p w14:paraId="4EC46019" w14:textId="77777777" w:rsidR="00C422B5" w:rsidRPr="00EB119F" w:rsidRDefault="00C422B5" w:rsidP="0087065D">
            <w:pPr>
              <w:adjustRightInd w:val="0"/>
              <w:jc w:val="center"/>
              <w:rPr>
                <w:b/>
                <w:bCs/>
                <w:lang w:val="en-GB"/>
              </w:rPr>
            </w:pPr>
            <w:bookmarkStart w:id="3" w:name="_Hlk106043592"/>
            <w:r w:rsidRPr="00EB119F">
              <w:rPr>
                <w:b/>
                <w:bCs/>
                <w:lang w:val="en-GB"/>
              </w:rPr>
              <w:t>AGE</w:t>
            </w:r>
          </w:p>
        </w:tc>
        <w:tc>
          <w:tcPr>
            <w:tcW w:w="1867" w:type="dxa"/>
            <w:shd w:val="clear" w:color="auto" w:fill="E7E6E6"/>
          </w:tcPr>
          <w:p w14:paraId="5EA7758C" w14:textId="77777777" w:rsidR="00C422B5" w:rsidRPr="00EB119F" w:rsidRDefault="00C422B5" w:rsidP="0087065D">
            <w:pPr>
              <w:adjustRightInd w:val="0"/>
              <w:ind w:left="347"/>
              <w:rPr>
                <w:b/>
                <w:bCs/>
                <w:lang w:val="en-GB"/>
              </w:rPr>
            </w:pPr>
            <w:r w:rsidRPr="00EB119F">
              <w:rPr>
                <w:b/>
                <w:bCs/>
                <w:lang w:val="en-GB"/>
              </w:rPr>
              <w:t>SUPERGROUP/ GROUP / COMPLEX</w:t>
            </w:r>
          </w:p>
        </w:tc>
        <w:tc>
          <w:tcPr>
            <w:tcW w:w="1843" w:type="dxa"/>
            <w:shd w:val="clear" w:color="auto" w:fill="E7E6E6"/>
          </w:tcPr>
          <w:p w14:paraId="59556D3A" w14:textId="77777777" w:rsidR="00C422B5" w:rsidRPr="00EB119F" w:rsidRDefault="00C422B5" w:rsidP="0087065D">
            <w:pPr>
              <w:adjustRightInd w:val="0"/>
              <w:jc w:val="center"/>
              <w:rPr>
                <w:b/>
                <w:bCs/>
                <w:lang w:val="en-GB"/>
              </w:rPr>
            </w:pPr>
            <w:r w:rsidRPr="00EB119F">
              <w:rPr>
                <w:b/>
                <w:bCs/>
                <w:lang w:val="en-GB"/>
              </w:rPr>
              <w:t>FORMATION</w:t>
            </w:r>
            <w:r>
              <w:rPr>
                <w:b/>
                <w:bCs/>
                <w:lang w:val="en-GB"/>
              </w:rPr>
              <w:t>/SERIES</w:t>
            </w:r>
          </w:p>
        </w:tc>
        <w:tc>
          <w:tcPr>
            <w:tcW w:w="3794" w:type="dxa"/>
            <w:shd w:val="clear" w:color="auto" w:fill="E7E6E6"/>
          </w:tcPr>
          <w:p w14:paraId="3D4C1D17" w14:textId="77777777" w:rsidR="00C422B5" w:rsidRPr="00EB119F" w:rsidRDefault="00C422B5" w:rsidP="0087065D">
            <w:pPr>
              <w:tabs>
                <w:tab w:val="left" w:pos="619"/>
                <w:tab w:val="center" w:pos="1394"/>
              </w:tabs>
              <w:adjustRightInd w:val="0"/>
              <w:rPr>
                <w:b/>
                <w:bCs/>
                <w:lang w:val="en-GB"/>
              </w:rPr>
            </w:pPr>
            <w:r w:rsidRPr="00EB119F">
              <w:rPr>
                <w:b/>
                <w:bCs/>
                <w:lang w:val="en-GB"/>
              </w:rPr>
              <w:tab/>
            </w:r>
            <w:r w:rsidRPr="00EB119F">
              <w:rPr>
                <w:b/>
                <w:bCs/>
                <w:lang w:val="en-GB"/>
              </w:rPr>
              <w:tab/>
              <w:t>LITHOLOGY</w:t>
            </w:r>
          </w:p>
        </w:tc>
      </w:tr>
      <w:tr w:rsidR="00C422B5" w:rsidRPr="001E4761" w14:paraId="77318E83" w14:textId="77777777" w:rsidTr="0087065D">
        <w:trPr>
          <w:trHeight w:val="224"/>
          <w:jc w:val="center"/>
        </w:trPr>
        <w:tc>
          <w:tcPr>
            <w:tcW w:w="1956" w:type="dxa"/>
          </w:tcPr>
          <w:p w14:paraId="51EF1FC4" w14:textId="77777777" w:rsidR="00C422B5" w:rsidRDefault="00C422B5" w:rsidP="0087065D">
            <w:pPr>
              <w:adjustRightInd w:val="0"/>
              <w:jc w:val="center"/>
              <w:rPr>
                <w:lang w:val="en-GB"/>
              </w:rPr>
            </w:pPr>
            <w:r w:rsidRPr="00A35DAA">
              <w:rPr>
                <w:lang w:val="en-GB"/>
              </w:rPr>
              <w:t>Recent to</w:t>
            </w:r>
          </w:p>
          <w:p w14:paraId="5DA274B3" w14:textId="77777777" w:rsidR="00C422B5" w:rsidRPr="001E4761" w:rsidRDefault="00C422B5" w:rsidP="0087065D">
            <w:pPr>
              <w:adjustRightInd w:val="0"/>
              <w:jc w:val="center"/>
              <w:rPr>
                <w:highlight w:val="yellow"/>
                <w:lang w:val="en-GB"/>
              </w:rPr>
            </w:pPr>
            <w:r w:rsidRPr="00A35DAA">
              <w:rPr>
                <w:lang w:val="en-GB"/>
              </w:rPr>
              <w:t>sub</w:t>
            </w:r>
            <w:r>
              <w:rPr>
                <w:lang w:val="en-GB"/>
              </w:rPr>
              <w:t>-r</w:t>
            </w:r>
            <w:r w:rsidRPr="00A35DAA">
              <w:rPr>
                <w:lang w:val="en-GB"/>
              </w:rPr>
              <w:t>ecent</w:t>
            </w:r>
          </w:p>
        </w:tc>
        <w:tc>
          <w:tcPr>
            <w:tcW w:w="1867" w:type="dxa"/>
          </w:tcPr>
          <w:p w14:paraId="3C63D058" w14:textId="77777777" w:rsidR="00C422B5" w:rsidRPr="001E4761" w:rsidRDefault="00C422B5" w:rsidP="0087065D">
            <w:pPr>
              <w:adjustRightInd w:val="0"/>
              <w:jc w:val="center"/>
              <w:rPr>
                <w:highlight w:val="yellow"/>
                <w:lang w:val="en-GB"/>
              </w:rPr>
            </w:pPr>
          </w:p>
        </w:tc>
        <w:tc>
          <w:tcPr>
            <w:tcW w:w="1843" w:type="dxa"/>
          </w:tcPr>
          <w:p w14:paraId="5C3C8739" w14:textId="77777777" w:rsidR="00C422B5" w:rsidRPr="001E4761" w:rsidRDefault="00C422B5" w:rsidP="0087065D">
            <w:pPr>
              <w:adjustRightInd w:val="0"/>
              <w:jc w:val="center"/>
              <w:rPr>
                <w:highlight w:val="yellow"/>
                <w:lang w:val="en-GB"/>
              </w:rPr>
            </w:pPr>
          </w:p>
        </w:tc>
        <w:tc>
          <w:tcPr>
            <w:tcW w:w="3794" w:type="dxa"/>
          </w:tcPr>
          <w:p w14:paraId="191C8BF2" w14:textId="77777777" w:rsidR="00C422B5" w:rsidRPr="001E4761" w:rsidRDefault="00C422B5" w:rsidP="0087065D">
            <w:pPr>
              <w:adjustRightInd w:val="0"/>
              <w:ind w:left="3"/>
              <w:jc w:val="center"/>
              <w:rPr>
                <w:highlight w:val="yellow"/>
              </w:rPr>
            </w:pPr>
            <w:r w:rsidRPr="00A35DAA">
              <w:t>Alluvium</w:t>
            </w:r>
          </w:p>
        </w:tc>
      </w:tr>
      <w:tr w:rsidR="00C422B5" w:rsidRPr="001E4761" w14:paraId="0FECC49F" w14:textId="77777777" w:rsidTr="0087065D">
        <w:trPr>
          <w:trHeight w:val="224"/>
          <w:jc w:val="center"/>
        </w:trPr>
        <w:tc>
          <w:tcPr>
            <w:tcW w:w="1956" w:type="dxa"/>
            <w:vMerge w:val="restart"/>
          </w:tcPr>
          <w:p w14:paraId="4335425B" w14:textId="77777777" w:rsidR="00C422B5" w:rsidRDefault="00C422B5" w:rsidP="0087065D">
            <w:pPr>
              <w:adjustRightInd w:val="0"/>
              <w:jc w:val="center"/>
            </w:pPr>
          </w:p>
          <w:p w14:paraId="6D3F862E" w14:textId="77777777" w:rsidR="00C422B5" w:rsidRDefault="00C422B5" w:rsidP="0087065D">
            <w:pPr>
              <w:adjustRightInd w:val="0"/>
              <w:jc w:val="center"/>
            </w:pPr>
          </w:p>
          <w:p w14:paraId="390B8CD8" w14:textId="77777777" w:rsidR="00C422B5" w:rsidRDefault="00C422B5" w:rsidP="0087065D">
            <w:pPr>
              <w:adjustRightInd w:val="0"/>
              <w:jc w:val="center"/>
            </w:pPr>
          </w:p>
          <w:p w14:paraId="0B27174F" w14:textId="77777777" w:rsidR="00C422B5" w:rsidRDefault="00C422B5" w:rsidP="0087065D">
            <w:pPr>
              <w:adjustRightInd w:val="0"/>
              <w:jc w:val="center"/>
            </w:pPr>
          </w:p>
          <w:p w14:paraId="75B5E732" w14:textId="77777777" w:rsidR="00C422B5" w:rsidRDefault="00C422B5" w:rsidP="0087065D">
            <w:pPr>
              <w:adjustRightInd w:val="0"/>
              <w:jc w:val="center"/>
            </w:pPr>
          </w:p>
          <w:p w14:paraId="5E735D87" w14:textId="77777777" w:rsidR="00C422B5" w:rsidRDefault="00C422B5" w:rsidP="0087065D">
            <w:pPr>
              <w:adjustRightInd w:val="0"/>
              <w:jc w:val="center"/>
            </w:pPr>
          </w:p>
          <w:p w14:paraId="0AD7E155" w14:textId="77777777" w:rsidR="00C422B5" w:rsidRDefault="00C422B5" w:rsidP="0087065D">
            <w:pPr>
              <w:adjustRightInd w:val="0"/>
              <w:jc w:val="center"/>
            </w:pPr>
          </w:p>
          <w:p w14:paraId="16EC32D4" w14:textId="77777777" w:rsidR="00C422B5" w:rsidRDefault="00C422B5" w:rsidP="0087065D">
            <w:pPr>
              <w:adjustRightInd w:val="0"/>
              <w:jc w:val="center"/>
            </w:pPr>
          </w:p>
          <w:p w14:paraId="7E66A449" w14:textId="77777777" w:rsidR="00C422B5" w:rsidRDefault="00C422B5" w:rsidP="0087065D">
            <w:pPr>
              <w:adjustRightInd w:val="0"/>
              <w:jc w:val="center"/>
            </w:pPr>
          </w:p>
          <w:p w14:paraId="42B98A57" w14:textId="77777777" w:rsidR="00C422B5" w:rsidRPr="00EB119F" w:rsidRDefault="00C422B5" w:rsidP="0087065D">
            <w:pPr>
              <w:adjustRightInd w:val="0"/>
              <w:jc w:val="center"/>
            </w:pPr>
            <w:r w:rsidRPr="00EB119F">
              <w:t>Proterozoic</w:t>
            </w:r>
          </w:p>
          <w:p w14:paraId="62FD1554" w14:textId="77777777" w:rsidR="00C422B5" w:rsidRPr="00EB119F" w:rsidRDefault="00C422B5" w:rsidP="0087065D">
            <w:pPr>
              <w:adjustRightInd w:val="0"/>
              <w:jc w:val="center"/>
            </w:pPr>
          </w:p>
        </w:tc>
        <w:tc>
          <w:tcPr>
            <w:tcW w:w="1867" w:type="dxa"/>
            <w:vMerge w:val="restart"/>
          </w:tcPr>
          <w:p w14:paraId="22281CAC" w14:textId="77777777" w:rsidR="00C422B5" w:rsidRDefault="00C422B5" w:rsidP="0087065D">
            <w:pPr>
              <w:adjustRightInd w:val="0"/>
              <w:jc w:val="center"/>
              <w:rPr>
                <w:lang w:val="en-GB"/>
              </w:rPr>
            </w:pPr>
          </w:p>
          <w:p w14:paraId="77E0AE33" w14:textId="77777777" w:rsidR="00C422B5" w:rsidRDefault="00C422B5" w:rsidP="0087065D">
            <w:pPr>
              <w:adjustRightInd w:val="0"/>
              <w:jc w:val="center"/>
              <w:rPr>
                <w:lang w:val="en-GB"/>
              </w:rPr>
            </w:pPr>
          </w:p>
          <w:p w14:paraId="0187D1D1" w14:textId="77777777" w:rsidR="00C422B5" w:rsidRDefault="00C422B5" w:rsidP="0087065D">
            <w:pPr>
              <w:adjustRightInd w:val="0"/>
              <w:jc w:val="center"/>
              <w:rPr>
                <w:lang w:val="en-GB"/>
              </w:rPr>
            </w:pPr>
          </w:p>
          <w:p w14:paraId="5288F8FF" w14:textId="77777777" w:rsidR="00C422B5" w:rsidRPr="00EB119F" w:rsidRDefault="00C422B5" w:rsidP="0087065D">
            <w:pPr>
              <w:adjustRightInd w:val="0"/>
              <w:jc w:val="center"/>
              <w:rPr>
                <w:lang w:val="en-GB"/>
              </w:rPr>
            </w:pPr>
            <w:r>
              <w:rPr>
                <w:lang w:val="en-GB"/>
              </w:rPr>
              <w:t>Vindhyan Super Group</w:t>
            </w:r>
          </w:p>
        </w:tc>
        <w:tc>
          <w:tcPr>
            <w:tcW w:w="1843" w:type="dxa"/>
          </w:tcPr>
          <w:p w14:paraId="7B893FCA" w14:textId="77777777" w:rsidR="005C4F79" w:rsidRDefault="005C4F79" w:rsidP="0087065D">
            <w:pPr>
              <w:adjustRightInd w:val="0"/>
              <w:jc w:val="center"/>
              <w:rPr>
                <w:lang w:val="en-GB"/>
              </w:rPr>
            </w:pPr>
          </w:p>
          <w:p w14:paraId="38E619AC" w14:textId="77777777" w:rsidR="005C4F79" w:rsidRDefault="005C4F79" w:rsidP="0087065D">
            <w:pPr>
              <w:adjustRightInd w:val="0"/>
              <w:jc w:val="center"/>
              <w:rPr>
                <w:lang w:val="en-GB"/>
              </w:rPr>
            </w:pPr>
          </w:p>
          <w:p w14:paraId="662B77E7" w14:textId="77777777" w:rsidR="005C4F79" w:rsidRDefault="005C4F79" w:rsidP="0087065D">
            <w:pPr>
              <w:adjustRightInd w:val="0"/>
              <w:jc w:val="center"/>
              <w:rPr>
                <w:lang w:val="en-GB"/>
              </w:rPr>
            </w:pPr>
          </w:p>
          <w:p w14:paraId="6BC51FB5" w14:textId="6E73A91C" w:rsidR="00C422B5" w:rsidRPr="00EB119F" w:rsidRDefault="00C422B5" w:rsidP="0087065D">
            <w:pPr>
              <w:adjustRightInd w:val="0"/>
              <w:jc w:val="center"/>
              <w:rPr>
                <w:lang w:val="en-GB"/>
              </w:rPr>
            </w:pPr>
            <w:r>
              <w:rPr>
                <w:lang w:val="en-GB"/>
              </w:rPr>
              <w:t>Rewa</w:t>
            </w:r>
          </w:p>
          <w:p w14:paraId="045E5C97" w14:textId="77777777" w:rsidR="00C422B5" w:rsidRPr="00EB119F" w:rsidRDefault="00C422B5" w:rsidP="0087065D">
            <w:pPr>
              <w:adjustRightInd w:val="0"/>
              <w:jc w:val="center"/>
              <w:rPr>
                <w:lang w:val="en-GB"/>
              </w:rPr>
            </w:pPr>
          </w:p>
        </w:tc>
        <w:tc>
          <w:tcPr>
            <w:tcW w:w="3794" w:type="dxa"/>
          </w:tcPr>
          <w:p w14:paraId="3312CDD2" w14:textId="77777777" w:rsidR="00C422B5" w:rsidRDefault="00C422B5" w:rsidP="0087065D">
            <w:pPr>
              <w:adjustRightInd w:val="0"/>
              <w:jc w:val="center"/>
            </w:pPr>
            <w:r>
              <w:t>Upper Rewa Sandstone</w:t>
            </w:r>
          </w:p>
          <w:p w14:paraId="736EB745" w14:textId="77777777" w:rsidR="00C422B5" w:rsidRPr="00EB119F" w:rsidRDefault="00C422B5" w:rsidP="0087065D">
            <w:pPr>
              <w:adjustRightInd w:val="0"/>
              <w:jc w:val="center"/>
            </w:pPr>
            <w:r>
              <w:t>Jhiri Shales</w:t>
            </w:r>
          </w:p>
          <w:p w14:paraId="7979C4EE" w14:textId="77777777" w:rsidR="00C422B5" w:rsidRDefault="00C422B5" w:rsidP="0087065D">
            <w:pPr>
              <w:adjustRightInd w:val="0"/>
              <w:jc w:val="center"/>
            </w:pPr>
            <w:r w:rsidRPr="00A35DAA">
              <w:t>Itwa Sandstone</w:t>
            </w:r>
            <w:r>
              <w:t xml:space="preserve">, </w:t>
            </w:r>
            <w:r w:rsidRPr="00A35DAA">
              <w:t xml:space="preserve">Banbiha sandstone </w:t>
            </w:r>
            <w:r>
              <w:t>(</w:t>
            </w:r>
            <w:r w:rsidRPr="00A35DAA">
              <w:t>Glauconitic sandstone</w:t>
            </w:r>
            <w:r>
              <w:t>)</w:t>
            </w:r>
          </w:p>
          <w:p w14:paraId="4F84C9D5" w14:textId="77777777" w:rsidR="00C422B5" w:rsidRDefault="00C422B5" w:rsidP="0087065D">
            <w:pPr>
              <w:adjustRightInd w:val="0"/>
              <w:jc w:val="center"/>
            </w:pPr>
            <w:r>
              <w:t>Panna Shales</w:t>
            </w:r>
          </w:p>
          <w:p w14:paraId="343FD575" w14:textId="77777777" w:rsidR="00C422B5" w:rsidRPr="00EB119F" w:rsidRDefault="00C422B5" w:rsidP="0087065D">
            <w:pPr>
              <w:adjustRightInd w:val="0"/>
            </w:pPr>
            <w:r>
              <w:t>D</w:t>
            </w:r>
            <w:r w:rsidRPr="00A35DAA">
              <w:t xml:space="preserve">iamondiferous </w:t>
            </w:r>
            <w:r>
              <w:t xml:space="preserve">Conglomerate </w:t>
            </w:r>
            <w:r w:rsidRPr="00A35DAA">
              <w:t>beds</w:t>
            </w:r>
          </w:p>
        </w:tc>
      </w:tr>
      <w:tr w:rsidR="00C422B5" w:rsidRPr="001E4761" w14:paraId="679EBED4" w14:textId="77777777" w:rsidTr="0087065D">
        <w:trPr>
          <w:trHeight w:val="224"/>
          <w:jc w:val="center"/>
        </w:trPr>
        <w:tc>
          <w:tcPr>
            <w:tcW w:w="1956" w:type="dxa"/>
            <w:vMerge/>
          </w:tcPr>
          <w:p w14:paraId="093FB672" w14:textId="77777777" w:rsidR="00C422B5" w:rsidRPr="00EB119F" w:rsidRDefault="00C422B5" w:rsidP="0087065D">
            <w:pPr>
              <w:adjustRightInd w:val="0"/>
            </w:pPr>
          </w:p>
        </w:tc>
        <w:tc>
          <w:tcPr>
            <w:tcW w:w="1867" w:type="dxa"/>
            <w:vMerge/>
          </w:tcPr>
          <w:p w14:paraId="6C46ED1B" w14:textId="77777777" w:rsidR="00C422B5" w:rsidRPr="00EB119F" w:rsidRDefault="00C422B5" w:rsidP="0087065D">
            <w:pPr>
              <w:adjustRightInd w:val="0"/>
              <w:jc w:val="center"/>
              <w:rPr>
                <w:lang w:val="en-GB"/>
              </w:rPr>
            </w:pPr>
          </w:p>
        </w:tc>
        <w:tc>
          <w:tcPr>
            <w:tcW w:w="1843" w:type="dxa"/>
          </w:tcPr>
          <w:p w14:paraId="78031FC3" w14:textId="77777777" w:rsidR="00C422B5" w:rsidRPr="00EB119F" w:rsidRDefault="00C422B5" w:rsidP="0087065D">
            <w:pPr>
              <w:adjustRightInd w:val="0"/>
              <w:jc w:val="center"/>
              <w:rPr>
                <w:lang w:val="en-GB"/>
              </w:rPr>
            </w:pPr>
            <w:r>
              <w:rPr>
                <w:lang w:val="en-GB"/>
              </w:rPr>
              <w:t>Kaimur</w:t>
            </w:r>
          </w:p>
        </w:tc>
        <w:tc>
          <w:tcPr>
            <w:tcW w:w="3794" w:type="dxa"/>
          </w:tcPr>
          <w:p w14:paraId="2AE67EE4" w14:textId="77777777" w:rsidR="00C422B5" w:rsidRPr="00EB119F" w:rsidRDefault="00C422B5" w:rsidP="0087065D">
            <w:pPr>
              <w:adjustRightInd w:val="0"/>
              <w:jc w:val="center"/>
            </w:pPr>
            <w:r>
              <w:t>Baghain Sandstone</w:t>
            </w:r>
          </w:p>
        </w:tc>
      </w:tr>
      <w:tr w:rsidR="00C422B5" w:rsidRPr="001E4761" w14:paraId="707448E6" w14:textId="77777777" w:rsidTr="0087065D">
        <w:trPr>
          <w:trHeight w:val="224"/>
          <w:jc w:val="center"/>
        </w:trPr>
        <w:tc>
          <w:tcPr>
            <w:tcW w:w="1956" w:type="dxa"/>
            <w:vMerge/>
          </w:tcPr>
          <w:p w14:paraId="500BA83A" w14:textId="77777777" w:rsidR="00C422B5" w:rsidRPr="00EB119F" w:rsidRDefault="00C422B5" w:rsidP="0087065D">
            <w:pPr>
              <w:adjustRightInd w:val="0"/>
              <w:jc w:val="center"/>
            </w:pPr>
          </w:p>
        </w:tc>
        <w:tc>
          <w:tcPr>
            <w:tcW w:w="7504" w:type="dxa"/>
            <w:gridSpan w:val="3"/>
          </w:tcPr>
          <w:p w14:paraId="6A419169" w14:textId="77777777" w:rsidR="00C422B5" w:rsidRPr="001E4761" w:rsidRDefault="00C422B5" w:rsidP="0087065D">
            <w:pPr>
              <w:adjustRightInd w:val="0"/>
              <w:jc w:val="center"/>
              <w:rPr>
                <w:highlight w:val="yellow"/>
              </w:rPr>
            </w:pPr>
            <w:r w:rsidRPr="005F227B">
              <w:t>Unconformity</w:t>
            </w:r>
          </w:p>
        </w:tc>
      </w:tr>
      <w:tr w:rsidR="00C422B5" w:rsidRPr="001E4761" w14:paraId="40620FE9" w14:textId="77777777" w:rsidTr="0087065D">
        <w:trPr>
          <w:trHeight w:val="224"/>
          <w:jc w:val="center"/>
        </w:trPr>
        <w:tc>
          <w:tcPr>
            <w:tcW w:w="1956" w:type="dxa"/>
            <w:vMerge/>
          </w:tcPr>
          <w:p w14:paraId="381DA501" w14:textId="77777777" w:rsidR="00C422B5" w:rsidRPr="00EB119F" w:rsidRDefault="00C422B5" w:rsidP="0087065D">
            <w:pPr>
              <w:adjustRightInd w:val="0"/>
              <w:jc w:val="center"/>
            </w:pPr>
          </w:p>
        </w:tc>
        <w:tc>
          <w:tcPr>
            <w:tcW w:w="1867" w:type="dxa"/>
            <w:vMerge w:val="restart"/>
          </w:tcPr>
          <w:p w14:paraId="644FDE2B" w14:textId="77777777" w:rsidR="00C422B5" w:rsidRPr="00EB119F" w:rsidRDefault="00C422B5" w:rsidP="0087065D">
            <w:pPr>
              <w:adjustRightInd w:val="0"/>
              <w:jc w:val="center"/>
              <w:rPr>
                <w:lang w:val="en-GB"/>
              </w:rPr>
            </w:pPr>
            <w:r>
              <w:rPr>
                <w:lang w:val="en-GB"/>
              </w:rPr>
              <w:t>Vindhyan Super Group</w:t>
            </w:r>
          </w:p>
        </w:tc>
        <w:tc>
          <w:tcPr>
            <w:tcW w:w="1843" w:type="dxa"/>
          </w:tcPr>
          <w:p w14:paraId="21ED6D0B" w14:textId="77777777" w:rsidR="005C4F79" w:rsidRDefault="005C4F79" w:rsidP="0087065D">
            <w:pPr>
              <w:adjustRightInd w:val="0"/>
              <w:jc w:val="center"/>
              <w:rPr>
                <w:lang w:val="en-GB"/>
              </w:rPr>
            </w:pPr>
          </w:p>
          <w:p w14:paraId="670B0A69" w14:textId="2CA3C5F1" w:rsidR="00C422B5" w:rsidRPr="001E4761" w:rsidRDefault="00C422B5" w:rsidP="0087065D">
            <w:pPr>
              <w:adjustRightInd w:val="0"/>
              <w:jc w:val="center"/>
              <w:rPr>
                <w:highlight w:val="yellow"/>
                <w:lang w:val="en-GB"/>
              </w:rPr>
            </w:pPr>
            <w:r w:rsidRPr="005F227B">
              <w:rPr>
                <w:lang w:val="en-GB"/>
              </w:rPr>
              <w:t xml:space="preserve">Semri </w:t>
            </w:r>
          </w:p>
        </w:tc>
        <w:tc>
          <w:tcPr>
            <w:tcW w:w="3794" w:type="dxa"/>
          </w:tcPr>
          <w:p w14:paraId="2D9B427A" w14:textId="77777777" w:rsidR="00C422B5" w:rsidRDefault="00C422B5" w:rsidP="0087065D">
            <w:pPr>
              <w:tabs>
                <w:tab w:val="left" w:pos="304"/>
              </w:tabs>
              <w:adjustRightInd w:val="0"/>
              <w:jc w:val="center"/>
            </w:pPr>
            <w:r>
              <w:t>Palkwan Shale</w:t>
            </w:r>
          </w:p>
          <w:p w14:paraId="3851FE1D" w14:textId="77777777" w:rsidR="00C422B5" w:rsidRDefault="00C422B5" w:rsidP="0087065D">
            <w:pPr>
              <w:tabs>
                <w:tab w:val="left" w:pos="304"/>
              </w:tabs>
              <w:adjustRightInd w:val="0"/>
              <w:jc w:val="center"/>
            </w:pPr>
            <w:r>
              <w:t>Dolomitic limestone</w:t>
            </w:r>
          </w:p>
          <w:p w14:paraId="3C8E766D" w14:textId="77777777" w:rsidR="00C422B5" w:rsidRPr="00EB119F" w:rsidRDefault="00C422B5" w:rsidP="0087065D">
            <w:pPr>
              <w:tabs>
                <w:tab w:val="left" w:pos="304"/>
              </w:tabs>
              <w:adjustRightInd w:val="0"/>
              <w:jc w:val="center"/>
            </w:pPr>
            <w:r>
              <w:t xml:space="preserve">Pandwafall sandstone </w:t>
            </w:r>
          </w:p>
        </w:tc>
      </w:tr>
      <w:tr w:rsidR="00C422B5" w:rsidRPr="001E4761" w14:paraId="0D1EC00E" w14:textId="77777777" w:rsidTr="0087065D">
        <w:trPr>
          <w:trHeight w:val="224"/>
          <w:jc w:val="center"/>
        </w:trPr>
        <w:tc>
          <w:tcPr>
            <w:tcW w:w="1956" w:type="dxa"/>
            <w:vMerge/>
          </w:tcPr>
          <w:p w14:paraId="0D092F18" w14:textId="77777777" w:rsidR="00C422B5" w:rsidRPr="00EB119F" w:rsidRDefault="00C422B5" w:rsidP="0087065D">
            <w:pPr>
              <w:adjustRightInd w:val="0"/>
              <w:jc w:val="center"/>
            </w:pPr>
          </w:p>
        </w:tc>
        <w:tc>
          <w:tcPr>
            <w:tcW w:w="1867" w:type="dxa"/>
            <w:vMerge/>
          </w:tcPr>
          <w:p w14:paraId="34607034" w14:textId="77777777" w:rsidR="00C422B5" w:rsidRDefault="00C422B5" w:rsidP="0087065D">
            <w:pPr>
              <w:adjustRightInd w:val="0"/>
              <w:jc w:val="center"/>
              <w:rPr>
                <w:lang w:val="en-GB"/>
              </w:rPr>
            </w:pPr>
          </w:p>
        </w:tc>
        <w:tc>
          <w:tcPr>
            <w:tcW w:w="1843" w:type="dxa"/>
          </w:tcPr>
          <w:p w14:paraId="72BD557A" w14:textId="77777777" w:rsidR="00C422B5" w:rsidRDefault="00C422B5" w:rsidP="0087065D">
            <w:pPr>
              <w:adjustRightInd w:val="0"/>
              <w:jc w:val="center"/>
            </w:pPr>
            <w:r>
              <w:t>Semri</w:t>
            </w:r>
          </w:p>
          <w:p w14:paraId="64851A4F" w14:textId="2C7D0535" w:rsidR="00C422B5" w:rsidRDefault="00C422B5" w:rsidP="0087065D">
            <w:pPr>
              <w:adjustRightInd w:val="0"/>
            </w:pPr>
            <w:r>
              <w:t xml:space="preserve">Pandwafall </w:t>
            </w:r>
          </w:p>
          <w:p w14:paraId="614F459A" w14:textId="77777777" w:rsidR="00C422B5" w:rsidRDefault="00C422B5" w:rsidP="0087065D">
            <w:pPr>
              <w:adjustRightInd w:val="0"/>
              <w:rPr>
                <w:highlight w:val="yellow"/>
                <w:lang w:val="en-GB"/>
              </w:rPr>
            </w:pPr>
            <w:r>
              <w:t>formation</w:t>
            </w:r>
          </w:p>
        </w:tc>
        <w:tc>
          <w:tcPr>
            <w:tcW w:w="3794" w:type="dxa"/>
          </w:tcPr>
          <w:p w14:paraId="392E1D48" w14:textId="77777777" w:rsidR="00C422B5" w:rsidRDefault="00C422B5" w:rsidP="0087065D">
            <w:pPr>
              <w:tabs>
                <w:tab w:val="left" w:pos="304"/>
              </w:tabs>
              <w:adjustRightInd w:val="0"/>
              <w:jc w:val="center"/>
            </w:pPr>
            <w:r>
              <w:t>Bansagar sandstone (Upper glauconitic sandstone)</w:t>
            </w:r>
          </w:p>
          <w:p w14:paraId="3926220E" w14:textId="77777777" w:rsidR="00C422B5" w:rsidRDefault="00C422B5" w:rsidP="0087065D">
            <w:pPr>
              <w:tabs>
                <w:tab w:val="left" w:pos="304"/>
              </w:tabs>
              <w:adjustRightInd w:val="0"/>
              <w:jc w:val="center"/>
            </w:pPr>
            <w:r>
              <w:t>Kohari chert (dolomitic limitation chert and chert breccia)</w:t>
            </w:r>
          </w:p>
          <w:p w14:paraId="06F55732" w14:textId="77777777" w:rsidR="00C422B5" w:rsidRDefault="00C422B5" w:rsidP="0087065D">
            <w:pPr>
              <w:tabs>
                <w:tab w:val="left" w:pos="304"/>
              </w:tabs>
              <w:adjustRightInd w:val="0"/>
              <w:jc w:val="center"/>
            </w:pPr>
            <w:r>
              <w:t>Kudwari sandstone (Lower glauconitic sandstone)</w:t>
            </w:r>
          </w:p>
        </w:tc>
      </w:tr>
      <w:tr w:rsidR="00C422B5" w:rsidRPr="001E4761" w14:paraId="643ED002" w14:textId="77777777" w:rsidTr="0087065D">
        <w:trPr>
          <w:trHeight w:val="224"/>
          <w:jc w:val="center"/>
        </w:trPr>
        <w:tc>
          <w:tcPr>
            <w:tcW w:w="9460" w:type="dxa"/>
            <w:gridSpan w:val="4"/>
          </w:tcPr>
          <w:p w14:paraId="6FBA96F9" w14:textId="77777777" w:rsidR="00C422B5" w:rsidRDefault="00C422B5" w:rsidP="0087065D">
            <w:pPr>
              <w:tabs>
                <w:tab w:val="left" w:pos="304"/>
              </w:tabs>
              <w:adjustRightInd w:val="0"/>
              <w:jc w:val="center"/>
            </w:pPr>
            <w:r>
              <w:t>Unconformity</w:t>
            </w:r>
          </w:p>
        </w:tc>
      </w:tr>
      <w:tr w:rsidR="00C422B5" w:rsidRPr="001E4761" w14:paraId="6FA6F1A1" w14:textId="77777777" w:rsidTr="0087065D">
        <w:trPr>
          <w:trHeight w:val="224"/>
          <w:jc w:val="center"/>
        </w:trPr>
        <w:tc>
          <w:tcPr>
            <w:tcW w:w="1956" w:type="dxa"/>
          </w:tcPr>
          <w:p w14:paraId="58BEB8D0" w14:textId="77777777" w:rsidR="00C422B5" w:rsidRPr="00EB119F" w:rsidRDefault="00C422B5" w:rsidP="0087065D">
            <w:pPr>
              <w:adjustRightInd w:val="0"/>
              <w:jc w:val="center"/>
            </w:pPr>
            <w:r w:rsidRPr="00EB119F">
              <w:t>Proterozoic</w:t>
            </w:r>
          </w:p>
          <w:p w14:paraId="27C4E678" w14:textId="77777777" w:rsidR="00C422B5" w:rsidRPr="00EB119F" w:rsidRDefault="00C422B5" w:rsidP="0087065D">
            <w:pPr>
              <w:adjustRightInd w:val="0"/>
              <w:jc w:val="center"/>
            </w:pPr>
          </w:p>
          <w:p w14:paraId="47CA5A71" w14:textId="77777777" w:rsidR="00C422B5" w:rsidRPr="00EB119F" w:rsidRDefault="00C422B5" w:rsidP="0087065D">
            <w:pPr>
              <w:adjustRightInd w:val="0"/>
            </w:pPr>
          </w:p>
        </w:tc>
        <w:tc>
          <w:tcPr>
            <w:tcW w:w="1867" w:type="dxa"/>
          </w:tcPr>
          <w:p w14:paraId="38FC7A84" w14:textId="78FCAB8A" w:rsidR="00C422B5" w:rsidRPr="00EB119F" w:rsidRDefault="005C4F79" w:rsidP="0087065D">
            <w:pPr>
              <w:adjustRightInd w:val="0"/>
              <w:jc w:val="center"/>
              <w:rPr>
                <w:lang w:val="en-GB"/>
              </w:rPr>
            </w:pPr>
            <w:r>
              <w:rPr>
                <w:lang w:val="en-GB"/>
              </w:rPr>
              <w:t>Bundelkhand</w:t>
            </w:r>
          </w:p>
          <w:p w14:paraId="48F4EF25" w14:textId="77777777" w:rsidR="00C422B5" w:rsidRPr="00EB119F" w:rsidRDefault="00C422B5" w:rsidP="0087065D">
            <w:pPr>
              <w:adjustRightInd w:val="0"/>
              <w:jc w:val="center"/>
              <w:rPr>
                <w:lang w:val="en-GB"/>
              </w:rPr>
            </w:pPr>
            <w:r w:rsidRPr="00EB119F">
              <w:rPr>
                <w:lang w:val="en-GB"/>
              </w:rPr>
              <w:t xml:space="preserve">Gneissic </w:t>
            </w:r>
          </w:p>
          <w:p w14:paraId="77874C6F" w14:textId="77777777" w:rsidR="00C422B5" w:rsidRPr="00EB119F" w:rsidRDefault="00C422B5" w:rsidP="0087065D">
            <w:pPr>
              <w:adjustRightInd w:val="0"/>
              <w:jc w:val="center"/>
              <w:rPr>
                <w:lang w:val="en-GB"/>
              </w:rPr>
            </w:pPr>
            <w:r w:rsidRPr="00EB119F">
              <w:rPr>
                <w:lang w:val="en-GB"/>
              </w:rPr>
              <w:t>Complex</w:t>
            </w:r>
          </w:p>
        </w:tc>
        <w:tc>
          <w:tcPr>
            <w:tcW w:w="1843" w:type="dxa"/>
          </w:tcPr>
          <w:p w14:paraId="1C8C310B" w14:textId="77777777" w:rsidR="00C422B5" w:rsidRPr="001E4761" w:rsidRDefault="00C422B5" w:rsidP="0087065D">
            <w:pPr>
              <w:adjustRightInd w:val="0"/>
              <w:jc w:val="center"/>
              <w:rPr>
                <w:highlight w:val="yellow"/>
                <w:lang w:val="en-GB"/>
              </w:rPr>
            </w:pPr>
          </w:p>
        </w:tc>
        <w:tc>
          <w:tcPr>
            <w:tcW w:w="3794" w:type="dxa"/>
          </w:tcPr>
          <w:p w14:paraId="49422A11" w14:textId="77777777" w:rsidR="00C422B5" w:rsidRPr="00EB119F" w:rsidRDefault="00C422B5" w:rsidP="0087065D">
            <w:pPr>
              <w:adjustRightInd w:val="0"/>
              <w:jc w:val="center"/>
            </w:pPr>
            <w:r w:rsidRPr="00EB119F">
              <w:t>Granite gneiss</w:t>
            </w:r>
          </w:p>
          <w:p w14:paraId="0A54BB6D" w14:textId="77777777" w:rsidR="00C422B5" w:rsidRPr="00EB119F" w:rsidRDefault="00C422B5" w:rsidP="0087065D">
            <w:pPr>
              <w:adjustRightInd w:val="0"/>
              <w:jc w:val="center"/>
            </w:pPr>
            <w:r>
              <w:t>Granite</w:t>
            </w:r>
          </w:p>
        </w:tc>
      </w:tr>
      <w:bookmarkEnd w:id="3"/>
    </w:tbl>
    <w:p w14:paraId="72908DB2" w14:textId="77777777" w:rsidR="00C422B5" w:rsidRPr="00C422B5" w:rsidRDefault="00C422B5" w:rsidP="006455E3">
      <w:pPr>
        <w:pStyle w:val="ListParagraph"/>
        <w:tabs>
          <w:tab w:val="left" w:pos="426"/>
        </w:tabs>
        <w:adjustRightInd w:val="0"/>
        <w:spacing w:line="360" w:lineRule="auto"/>
        <w:ind w:left="444" w:firstLine="0"/>
        <w:rPr>
          <w:b/>
          <w:bCs/>
          <w:color w:val="7030A0"/>
          <w:highlight w:val="yellow"/>
        </w:rPr>
      </w:pPr>
    </w:p>
    <w:p w14:paraId="2E98C832" w14:textId="77777777" w:rsidR="00C422B5" w:rsidRPr="00025575" w:rsidRDefault="00ED5B38" w:rsidP="00C422B5">
      <w:pPr>
        <w:pStyle w:val="ListParagraph"/>
        <w:numPr>
          <w:ilvl w:val="1"/>
          <w:numId w:val="11"/>
        </w:numPr>
        <w:tabs>
          <w:tab w:val="left" w:pos="1693"/>
        </w:tabs>
        <w:spacing w:line="360" w:lineRule="auto"/>
        <w:ind w:right="896"/>
        <w:rPr>
          <w:b/>
          <w:bCs/>
        </w:rPr>
      </w:pPr>
      <w:r w:rsidRPr="00025575">
        <w:rPr>
          <w:b/>
          <w:bCs/>
        </w:rPr>
        <w:t>BLOCK GEOLOGY</w:t>
      </w:r>
    </w:p>
    <w:p w14:paraId="3EB4E50C" w14:textId="34434BA3" w:rsidR="00EB614C" w:rsidRPr="00826EB0" w:rsidRDefault="00EB614C" w:rsidP="00BF164A">
      <w:pPr>
        <w:pStyle w:val="Heading11"/>
        <w:numPr>
          <w:ilvl w:val="1"/>
          <w:numId w:val="11"/>
        </w:numPr>
        <w:shd w:val="clear" w:color="auto" w:fill="auto"/>
        <w:tabs>
          <w:tab w:val="left" w:pos="426"/>
        </w:tabs>
        <w:spacing w:line="360" w:lineRule="auto"/>
        <w:ind w:right="987"/>
        <w:outlineLvl w:val="9"/>
        <w:rPr>
          <w:rFonts w:ascii="Times New Roman" w:hAnsi="Times New Roman" w:cs="Times New Roman"/>
          <w:b w:val="0"/>
          <w:bCs w:val="0"/>
          <w:color w:val="000000"/>
          <w:sz w:val="24"/>
          <w:szCs w:val="24"/>
          <w:lang w:val="en-US" w:bidi="en-US"/>
        </w:rPr>
      </w:pPr>
      <w:r w:rsidRPr="00826EB0">
        <w:rPr>
          <w:rFonts w:ascii="Times New Roman" w:hAnsi="Times New Roman" w:cs="Times New Roman"/>
          <w:b w:val="0"/>
          <w:bCs w:val="0"/>
          <w:color w:val="000000"/>
          <w:sz w:val="24"/>
          <w:szCs w:val="24"/>
          <w:lang w:val="en-US" w:bidi="en-US"/>
        </w:rPr>
        <w:t xml:space="preserve">Formations in the </w:t>
      </w:r>
      <w:r>
        <w:rPr>
          <w:rFonts w:ascii="Times New Roman" w:hAnsi="Times New Roman" w:cs="Times New Roman"/>
          <w:b w:val="0"/>
          <w:bCs w:val="0"/>
          <w:color w:val="000000"/>
          <w:sz w:val="24"/>
          <w:szCs w:val="24"/>
          <w:lang w:bidi="en-US"/>
        </w:rPr>
        <w:t>Banhari</w:t>
      </w:r>
      <w:r w:rsidRPr="00826EB0">
        <w:rPr>
          <w:rFonts w:ascii="Times New Roman" w:hAnsi="Times New Roman" w:cs="Times New Roman"/>
          <w:b w:val="0"/>
          <w:bCs w:val="0"/>
          <w:color w:val="000000"/>
          <w:sz w:val="24"/>
          <w:szCs w:val="24"/>
          <w:lang w:val="en-US" w:bidi="en-US"/>
        </w:rPr>
        <w:t xml:space="preserve"> block belong to Rewa series of Vindhya Super Group. Litho-units exposed in the block are Rohania Sandstone, Pindra Shale, Bhulwa Limestone, Banbiha glauconitic sandstone and Panna Shale.</w:t>
      </w:r>
    </w:p>
    <w:p w14:paraId="3CC3DA7F" w14:textId="77777777" w:rsidR="00EB614C" w:rsidRPr="00826EB0" w:rsidRDefault="00EB614C" w:rsidP="00BF164A">
      <w:pPr>
        <w:pStyle w:val="Heading11"/>
        <w:numPr>
          <w:ilvl w:val="1"/>
          <w:numId w:val="11"/>
        </w:numPr>
        <w:shd w:val="clear" w:color="auto" w:fill="auto"/>
        <w:tabs>
          <w:tab w:val="left" w:pos="426"/>
        </w:tabs>
        <w:spacing w:line="360" w:lineRule="auto"/>
        <w:ind w:right="845"/>
        <w:outlineLvl w:val="9"/>
        <w:rPr>
          <w:rFonts w:ascii="Times New Roman" w:hAnsi="Times New Roman" w:cs="Times New Roman"/>
          <w:b w:val="0"/>
          <w:bCs w:val="0"/>
          <w:color w:val="000000"/>
          <w:sz w:val="24"/>
          <w:szCs w:val="24"/>
          <w:lang w:val="en-US" w:bidi="en-US"/>
        </w:rPr>
      </w:pPr>
      <w:r w:rsidRPr="00826EB0">
        <w:rPr>
          <w:rFonts w:ascii="Times New Roman" w:hAnsi="Times New Roman" w:cs="Times New Roman"/>
          <w:b w:val="0"/>
          <w:bCs w:val="0"/>
          <w:sz w:val="24"/>
          <w:szCs w:val="24"/>
        </w:rPr>
        <w:t xml:space="preserve">Rohania Sandstone is the topmost member of Itwa Sandstone Formation. It is about 4 to 5 meters thick and exhibit uniform thickness throughout the area Diamondiferous Itwa conglomerate of the Panna. Diamond Belt is associated with this sandstone only, </w:t>
      </w:r>
      <w:r w:rsidRPr="00826EB0">
        <w:rPr>
          <w:rFonts w:ascii="Times New Roman" w:hAnsi="Times New Roman" w:cs="Times New Roman"/>
          <w:b w:val="0"/>
          <w:bCs w:val="0"/>
          <w:sz w:val="24"/>
          <w:szCs w:val="24"/>
        </w:rPr>
        <w:lastRenderedPageBreak/>
        <w:t>however, in this area, the conglomerate is absent the sandstone thickness as intercepted in boreholes varies in thickness from 1.0 to 6.0 metres.</w:t>
      </w:r>
    </w:p>
    <w:p w14:paraId="40A20B82" w14:textId="77777777" w:rsidR="00EB614C" w:rsidRPr="00826EB0" w:rsidRDefault="00EB614C" w:rsidP="00BF164A">
      <w:pPr>
        <w:pStyle w:val="Heading11"/>
        <w:numPr>
          <w:ilvl w:val="1"/>
          <w:numId w:val="11"/>
        </w:numPr>
        <w:shd w:val="clear" w:color="auto" w:fill="auto"/>
        <w:tabs>
          <w:tab w:val="left" w:pos="426"/>
          <w:tab w:val="left" w:pos="10065"/>
        </w:tabs>
        <w:spacing w:line="360" w:lineRule="auto"/>
        <w:ind w:right="845"/>
        <w:outlineLvl w:val="9"/>
        <w:rPr>
          <w:rFonts w:ascii="Times New Roman" w:hAnsi="Times New Roman" w:cs="Times New Roman"/>
          <w:b w:val="0"/>
          <w:bCs w:val="0"/>
          <w:color w:val="000000"/>
          <w:sz w:val="24"/>
          <w:szCs w:val="24"/>
          <w:lang w:val="en-US" w:bidi="en-US"/>
        </w:rPr>
      </w:pPr>
      <w:r w:rsidRPr="00826EB0">
        <w:rPr>
          <w:rFonts w:ascii="Times New Roman" w:hAnsi="Times New Roman" w:cs="Times New Roman"/>
          <w:b w:val="0"/>
          <w:bCs w:val="0"/>
          <w:sz w:val="24"/>
          <w:szCs w:val="24"/>
        </w:rPr>
        <w:t xml:space="preserve">Pindra shale member represents transitional facies from underlying limestone to overlying Rohania sandstone. In the basal part the shale 15 greenish and calcareous with thin interbeds of limestone. In its upper part the shale is noncalcareous, pink and is interbedded with overlying sandstone. </w:t>
      </w:r>
    </w:p>
    <w:p w14:paraId="23A05E1C" w14:textId="77777777" w:rsidR="00EB614C" w:rsidRPr="00826EB0" w:rsidRDefault="00EB614C" w:rsidP="00BF164A">
      <w:pPr>
        <w:pStyle w:val="Heading11"/>
        <w:numPr>
          <w:ilvl w:val="1"/>
          <w:numId w:val="11"/>
        </w:numPr>
        <w:shd w:val="clear" w:color="auto" w:fill="auto"/>
        <w:tabs>
          <w:tab w:val="left" w:pos="426"/>
        </w:tabs>
        <w:spacing w:line="360" w:lineRule="auto"/>
        <w:ind w:right="845"/>
        <w:outlineLvl w:val="9"/>
        <w:rPr>
          <w:rFonts w:ascii="Times New Roman" w:hAnsi="Times New Roman" w:cs="Times New Roman"/>
          <w:b w:val="0"/>
          <w:bCs w:val="0"/>
          <w:color w:val="000000"/>
          <w:sz w:val="24"/>
          <w:szCs w:val="24"/>
          <w:lang w:val="en-US" w:bidi="en-US"/>
        </w:rPr>
      </w:pPr>
      <w:r w:rsidRPr="00826EB0">
        <w:rPr>
          <w:rFonts w:ascii="Times New Roman" w:hAnsi="Times New Roman" w:cs="Times New Roman"/>
          <w:b w:val="0"/>
          <w:bCs w:val="0"/>
          <w:sz w:val="24"/>
          <w:szCs w:val="24"/>
        </w:rPr>
        <w:t>Bhulwa Limestone Member: Bhulwa limestone member consists of a lower chert breccia/brecciated chert horizon and an upper limestone horizon The chert breccia unit overlies Banbiha sandstone and the contact between the two is rather gradational in the sense that, the upper horizons of glauconite. sandstone carries thin bands of chert (bedded) which, in its upper portions, changes into a chert breccias with, fragments of chert and glauconitic sandstone and finally into a thick bed of chert.</w:t>
      </w:r>
    </w:p>
    <w:p w14:paraId="5A471084" w14:textId="77777777" w:rsidR="00EB614C" w:rsidRPr="00826EB0" w:rsidRDefault="00EB614C" w:rsidP="00BF164A">
      <w:pPr>
        <w:pStyle w:val="Heading11"/>
        <w:numPr>
          <w:ilvl w:val="1"/>
          <w:numId w:val="11"/>
        </w:numPr>
        <w:shd w:val="clear" w:color="auto" w:fill="auto"/>
        <w:tabs>
          <w:tab w:val="left" w:pos="426"/>
        </w:tabs>
        <w:spacing w:line="360" w:lineRule="auto"/>
        <w:ind w:right="845"/>
        <w:outlineLvl w:val="9"/>
        <w:rPr>
          <w:rFonts w:ascii="Times New Roman" w:hAnsi="Times New Roman" w:cs="Times New Roman"/>
          <w:b w:val="0"/>
          <w:bCs w:val="0"/>
          <w:color w:val="000000"/>
          <w:sz w:val="24"/>
          <w:szCs w:val="24"/>
          <w:lang w:val="en-US" w:bidi="en-US"/>
        </w:rPr>
      </w:pPr>
      <w:r w:rsidRPr="00826EB0">
        <w:rPr>
          <w:rFonts w:ascii="Times New Roman" w:hAnsi="Times New Roman" w:cs="Times New Roman"/>
          <w:b w:val="0"/>
          <w:bCs w:val="0"/>
          <w:sz w:val="24"/>
          <w:szCs w:val="24"/>
        </w:rPr>
        <w:t>Banbiha Sandstone Member (glauconitic sandstone):  Being the lowest member of the Itwa Sandstone Formation, this sandstone overlies Panna Shale Formation with a sharp break in grain size and mineral constituents although bands of shale are recorded in the basal part of glauconitic sandstone. The sandstone is exposed in the form of ENE-WSW trending table land on either side of the Badha nala. The length of the sandstone exposures is 20 km and average width is 2 km. The thickness varies from 18.5 to 33.00 meters, however in drill holes its average thickness is about 24.65 meters.</w:t>
      </w:r>
    </w:p>
    <w:p w14:paraId="73518891" w14:textId="77777777" w:rsidR="00EB614C" w:rsidRPr="00826EB0" w:rsidRDefault="00EB614C" w:rsidP="00BF164A">
      <w:pPr>
        <w:pStyle w:val="Heading11"/>
        <w:numPr>
          <w:ilvl w:val="1"/>
          <w:numId w:val="11"/>
        </w:numPr>
        <w:shd w:val="clear" w:color="auto" w:fill="auto"/>
        <w:tabs>
          <w:tab w:val="left" w:pos="426"/>
        </w:tabs>
        <w:spacing w:line="360" w:lineRule="auto"/>
        <w:ind w:right="845"/>
        <w:outlineLvl w:val="9"/>
        <w:rPr>
          <w:rFonts w:ascii="Times New Roman" w:hAnsi="Times New Roman" w:cs="Times New Roman"/>
          <w:b w:val="0"/>
          <w:bCs w:val="0"/>
          <w:color w:val="000000"/>
          <w:sz w:val="24"/>
          <w:szCs w:val="24"/>
          <w:lang w:val="en-US" w:bidi="en-US"/>
        </w:rPr>
      </w:pPr>
      <w:r w:rsidRPr="00826EB0">
        <w:rPr>
          <w:rFonts w:ascii="Times New Roman" w:hAnsi="Times New Roman" w:cs="Times New Roman"/>
          <w:b w:val="0"/>
          <w:bCs w:val="0"/>
          <w:sz w:val="24"/>
          <w:szCs w:val="24"/>
        </w:rPr>
        <w:t>Panna shale formation Panna shale is exposed in the form of a band around table lands formed by overlying Banbiha sandstone.</w:t>
      </w:r>
    </w:p>
    <w:p w14:paraId="64F38288" w14:textId="30A45168" w:rsidR="00ED5B38" w:rsidRPr="00025575" w:rsidRDefault="00ED5B38" w:rsidP="00ED5B38">
      <w:pPr>
        <w:pStyle w:val="Caption"/>
        <w:keepNext/>
        <w:spacing w:after="0" w:line="360" w:lineRule="auto"/>
        <w:ind w:left="444" w:firstLine="0"/>
        <w:jc w:val="center"/>
        <w:rPr>
          <w:rFonts w:ascii="Times New Roman" w:hAnsi="Times New Roman" w:cs="Times New Roman"/>
          <w:i w:val="0"/>
          <w:iCs w:val="0"/>
          <w:color w:val="auto"/>
          <w:sz w:val="24"/>
          <w:szCs w:val="24"/>
        </w:rPr>
      </w:pPr>
      <w:r w:rsidRPr="00025575">
        <w:rPr>
          <w:rFonts w:ascii="Times New Roman" w:hAnsi="Times New Roman" w:cs="Times New Roman"/>
          <w:i w:val="0"/>
          <w:iCs w:val="0"/>
          <w:color w:val="auto"/>
          <w:sz w:val="24"/>
          <w:szCs w:val="24"/>
        </w:rPr>
        <w:t xml:space="preserve">Stratigraphic Sequence of </w:t>
      </w:r>
      <w:r w:rsidR="00BF164A">
        <w:rPr>
          <w:rFonts w:ascii="Times New Roman" w:hAnsi="Times New Roman" w:cs="Times New Roman"/>
          <w:i w:val="0"/>
          <w:iCs w:val="0"/>
          <w:color w:val="auto"/>
          <w:sz w:val="24"/>
          <w:szCs w:val="24"/>
        </w:rPr>
        <w:t>Banhari</w:t>
      </w:r>
      <w:r w:rsidRPr="00025575">
        <w:rPr>
          <w:rFonts w:ascii="Times New Roman" w:hAnsi="Times New Roman" w:cs="Times New Roman"/>
          <w:i w:val="0"/>
          <w:iCs w:val="0"/>
          <w:color w:val="auto"/>
          <w:sz w:val="24"/>
          <w:szCs w:val="24"/>
        </w:rPr>
        <w:t xml:space="preserve"> Block, Dist: Satna, Madhya Pradesh</w:t>
      </w:r>
    </w:p>
    <w:tbl>
      <w:tblPr>
        <w:tblW w:w="10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1"/>
        <w:gridCol w:w="1185"/>
        <w:gridCol w:w="937"/>
        <w:gridCol w:w="1149"/>
        <w:gridCol w:w="1778"/>
        <w:gridCol w:w="1868"/>
        <w:gridCol w:w="1869"/>
      </w:tblGrid>
      <w:tr w:rsidR="00ED5B38" w:rsidRPr="001E4761" w14:paraId="7E3BB5B3" w14:textId="77777777" w:rsidTr="00025575">
        <w:trPr>
          <w:trHeight w:val="359"/>
          <w:tblHeader/>
          <w:jc w:val="center"/>
        </w:trPr>
        <w:tc>
          <w:tcPr>
            <w:tcW w:w="1571" w:type="dxa"/>
            <w:shd w:val="clear" w:color="auto" w:fill="E7E6E6"/>
          </w:tcPr>
          <w:p w14:paraId="6CE37505" w14:textId="77777777" w:rsidR="00ED5B38" w:rsidRPr="00EB119F" w:rsidRDefault="00ED5B38" w:rsidP="0087065D">
            <w:pPr>
              <w:adjustRightInd w:val="0"/>
              <w:jc w:val="center"/>
              <w:rPr>
                <w:b/>
                <w:bCs/>
                <w:lang w:val="en-GB"/>
              </w:rPr>
            </w:pPr>
            <w:r w:rsidRPr="00EB119F">
              <w:rPr>
                <w:b/>
                <w:bCs/>
                <w:lang w:val="en-GB"/>
              </w:rPr>
              <w:t>AGE</w:t>
            </w:r>
          </w:p>
        </w:tc>
        <w:tc>
          <w:tcPr>
            <w:tcW w:w="2122" w:type="dxa"/>
            <w:gridSpan w:val="2"/>
            <w:shd w:val="clear" w:color="auto" w:fill="E7E6E6"/>
          </w:tcPr>
          <w:p w14:paraId="6D0D23F2" w14:textId="77777777" w:rsidR="00ED5B38" w:rsidRPr="00EB119F" w:rsidRDefault="00ED5B38" w:rsidP="0087065D">
            <w:pPr>
              <w:adjustRightInd w:val="0"/>
              <w:ind w:left="347"/>
              <w:rPr>
                <w:b/>
                <w:bCs/>
                <w:lang w:val="en-GB"/>
              </w:rPr>
            </w:pPr>
            <w:r w:rsidRPr="00EB119F">
              <w:rPr>
                <w:b/>
                <w:bCs/>
                <w:lang w:val="en-GB"/>
              </w:rPr>
              <w:t>SUPERGROUP/ GROUP / COMPLEX</w:t>
            </w:r>
          </w:p>
        </w:tc>
        <w:tc>
          <w:tcPr>
            <w:tcW w:w="1149" w:type="dxa"/>
            <w:shd w:val="clear" w:color="auto" w:fill="E7E6E6"/>
          </w:tcPr>
          <w:p w14:paraId="2C28E0BE" w14:textId="77777777" w:rsidR="00ED5B38" w:rsidRPr="00EB119F" w:rsidRDefault="00ED5B38" w:rsidP="0087065D">
            <w:pPr>
              <w:adjustRightInd w:val="0"/>
              <w:jc w:val="center"/>
              <w:rPr>
                <w:b/>
                <w:bCs/>
                <w:lang w:val="en-GB"/>
              </w:rPr>
            </w:pPr>
            <w:r>
              <w:rPr>
                <w:b/>
                <w:bCs/>
                <w:lang w:val="en-GB"/>
              </w:rPr>
              <w:t>SERIES</w:t>
            </w:r>
          </w:p>
        </w:tc>
        <w:tc>
          <w:tcPr>
            <w:tcW w:w="1778" w:type="dxa"/>
            <w:shd w:val="clear" w:color="auto" w:fill="E7E6E6"/>
          </w:tcPr>
          <w:p w14:paraId="3742AD2B" w14:textId="77777777" w:rsidR="00ED5B38" w:rsidRPr="00EB119F" w:rsidRDefault="00ED5B38" w:rsidP="0087065D">
            <w:pPr>
              <w:tabs>
                <w:tab w:val="left" w:pos="619"/>
                <w:tab w:val="center" w:pos="1394"/>
              </w:tabs>
              <w:adjustRightInd w:val="0"/>
              <w:rPr>
                <w:b/>
                <w:bCs/>
                <w:lang w:val="en-GB"/>
              </w:rPr>
            </w:pPr>
            <w:r w:rsidRPr="00EB119F">
              <w:rPr>
                <w:b/>
                <w:bCs/>
                <w:lang w:val="en-GB"/>
              </w:rPr>
              <w:t xml:space="preserve">FORMATION </w:t>
            </w:r>
          </w:p>
        </w:tc>
        <w:tc>
          <w:tcPr>
            <w:tcW w:w="3737" w:type="dxa"/>
            <w:gridSpan w:val="2"/>
            <w:shd w:val="clear" w:color="auto" w:fill="E7E6E6"/>
          </w:tcPr>
          <w:p w14:paraId="13FA23CA" w14:textId="77777777" w:rsidR="00ED5B38" w:rsidRPr="00EB119F" w:rsidRDefault="00ED5B38" w:rsidP="0087065D">
            <w:pPr>
              <w:tabs>
                <w:tab w:val="left" w:pos="619"/>
                <w:tab w:val="center" w:pos="1394"/>
              </w:tabs>
              <w:adjustRightInd w:val="0"/>
              <w:rPr>
                <w:b/>
                <w:bCs/>
                <w:lang w:val="en-GB"/>
              </w:rPr>
            </w:pPr>
            <w:r w:rsidRPr="00EB119F">
              <w:rPr>
                <w:b/>
                <w:bCs/>
                <w:lang w:val="en-GB"/>
              </w:rPr>
              <w:t>LITHOLOGY</w:t>
            </w:r>
          </w:p>
        </w:tc>
      </w:tr>
      <w:tr w:rsidR="00ED5B38" w:rsidRPr="001E4761" w14:paraId="2C2880C7" w14:textId="77777777" w:rsidTr="00025575">
        <w:trPr>
          <w:trHeight w:val="197"/>
          <w:jc w:val="center"/>
        </w:trPr>
        <w:tc>
          <w:tcPr>
            <w:tcW w:w="1571" w:type="dxa"/>
          </w:tcPr>
          <w:p w14:paraId="53B69281" w14:textId="77777777" w:rsidR="00ED5B38" w:rsidRDefault="00ED5B38" w:rsidP="0087065D">
            <w:pPr>
              <w:adjustRightInd w:val="0"/>
              <w:jc w:val="center"/>
              <w:rPr>
                <w:lang w:val="en-GB"/>
              </w:rPr>
            </w:pPr>
            <w:r w:rsidRPr="00A35DAA">
              <w:rPr>
                <w:lang w:val="en-GB"/>
              </w:rPr>
              <w:t>Recent to</w:t>
            </w:r>
          </w:p>
          <w:p w14:paraId="1E1F5015" w14:textId="77777777" w:rsidR="00ED5B38" w:rsidRPr="001E4761" w:rsidRDefault="00ED5B38" w:rsidP="0087065D">
            <w:pPr>
              <w:adjustRightInd w:val="0"/>
              <w:jc w:val="center"/>
              <w:rPr>
                <w:highlight w:val="yellow"/>
                <w:lang w:val="en-GB"/>
              </w:rPr>
            </w:pPr>
            <w:r w:rsidRPr="00A35DAA">
              <w:rPr>
                <w:lang w:val="en-GB"/>
              </w:rPr>
              <w:t>sub</w:t>
            </w:r>
            <w:r>
              <w:rPr>
                <w:lang w:val="en-GB"/>
              </w:rPr>
              <w:t>-r</w:t>
            </w:r>
            <w:r w:rsidRPr="00A35DAA">
              <w:rPr>
                <w:lang w:val="en-GB"/>
              </w:rPr>
              <w:t>ecent</w:t>
            </w:r>
          </w:p>
        </w:tc>
        <w:tc>
          <w:tcPr>
            <w:tcW w:w="2122" w:type="dxa"/>
            <w:gridSpan w:val="2"/>
          </w:tcPr>
          <w:p w14:paraId="324FFAB7" w14:textId="77777777" w:rsidR="00ED5B38" w:rsidRPr="001E4761" w:rsidRDefault="00ED5B38" w:rsidP="0087065D">
            <w:pPr>
              <w:adjustRightInd w:val="0"/>
              <w:jc w:val="center"/>
              <w:rPr>
                <w:highlight w:val="yellow"/>
                <w:lang w:val="en-GB"/>
              </w:rPr>
            </w:pPr>
          </w:p>
        </w:tc>
        <w:tc>
          <w:tcPr>
            <w:tcW w:w="1149" w:type="dxa"/>
          </w:tcPr>
          <w:p w14:paraId="41520417" w14:textId="77777777" w:rsidR="00ED5B38" w:rsidRPr="001E4761" w:rsidRDefault="00ED5B38" w:rsidP="0087065D">
            <w:pPr>
              <w:adjustRightInd w:val="0"/>
              <w:jc w:val="center"/>
              <w:rPr>
                <w:highlight w:val="yellow"/>
                <w:lang w:val="en-GB"/>
              </w:rPr>
            </w:pPr>
          </w:p>
        </w:tc>
        <w:tc>
          <w:tcPr>
            <w:tcW w:w="5515" w:type="dxa"/>
            <w:gridSpan w:val="3"/>
          </w:tcPr>
          <w:p w14:paraId="0273B662" w14:textId="77777777" w:rsidR="00ED5B38" w:rsidRPr="001E4761" w:rsidRDefault="00ED5B38" w:rsidP="0087065D">
            <w:pPr>
              <w:adjustRightInd w:val="0"/>
              <w:ind w:left="3"/>
              <w:jc w:val="center"/>
              <w:rPr>
                <w:highlight w:val="yellow"/>
              </w:rPr>
            </w:pPr>
            <w:r w:rsidRPr="00A35DAA">
              <w:t>Alluvium</w:t>
            </w:r>
            <w:r>
              <w:t>/soil/laterite</w:t>
            </w:r>
          </w:p>
        </w:tc>
      </w:tr>
      <w:tr w:rsidR="00ED5B38" w:rsidRPr="001E4761" w14:paraId="2579A060" w14:textId="77777777" w:rsidTr="00025575">
        <w:trPr>
          <w:trHeight w:val="197"/>
          <w:jc w:val="center"/>
        </w:trPr>
        <w:tc>
          <w:tcPr>
            <w:tcW w:w="1571" w:type="dxa"/>
            <w:vMerge w:val="restart"/>
          </w:tcPr>
          <w:p w14:paraId="28E12E75" w14:textId="77777777" w:rsidR="00ED5B38" w:rsidRDefault="00ED5B38" w:rsidP="0087065D">
            <w:pPr>
              <w:adjustRightInd w:val="0"/>
              <w:jc w:val="center"/>
            </w:pPr>
          </w:p>
          <w:p w14:paraId="61C01904" w14:textId="77777777" w:rsidR="00ED5B38" w:rsidRDefault="00ED5B38" w:rsidP="0087065D">
            <w:pPr>
              <w:adjustRightInd w:val="0"/>
              <w:jc w:val="center"/>
            </w:pPr>
          </w:p>
          <w:p w14:paraId="218C987B" w14:textId="77777777" w:rsidR="00ED5B38" w:rsidRDefault="00ED5B38" w:rsidP="0087065D">
            <w:pPr>
              <w:adjustRightInd w:val="0"/>
              <w:jc w:val="center"/>
            </w:pPr>
          </w:p>
          <w:p w14:paraId="29C25AFC" w14:textId="77777777" w:rsidR="00ED5B38" w:rsidRDefault="00ED5B38" w:rsidP="0087065D">
            <w:pPr>
              <w:adjustRightInd w:val="0"/>
              <w:jc w:val="center"/>
            </w:pPr>
          </w:p>
          <w:p w14:paraId="20294725" w14:textId="77777777" w:rsidR="00ED5B38" w:rsidRDefault="00ED5B38" w:rsidP="0087065D">
            <w:pPr>
              <w:adjustRightInd w:val="0"/>
              <w:jc w:val="center"/>
            </w:pPr>
          </w:p>
          <w:p w14:paraId="6A9B28DC" w14:textId="77777777" w:rsidR="00ED5B38" w:rsidRDefault="00ED5B38" w:rsidP="0087065D">
            <w:pPr>
              <w:adjustRightInd w:val="0"/>
              <w:jc w:val="center"/>
            </w:pPr>
          </w:p>
          <w:p w14:paraId="5D7B78A1" w14:textId="77777777" w:rsidR="00ED5B38" w:rsidRDefault="00ED5B38" w:rsidP="0087065D">
            <w:pPr>
              <w:adjustRightInd w:val="0"/>
              <w:jc w:val="center"/>
            </w:pPr>
          </w:p>
          <w:p w14:paraId="64CFAA3A" w14:textId="77777777" w:rsidR="00ED5B38" w:rsidRDefault="00ED5B38" w:rsidP="0087065D">
            <w:pPr>
              <w:adjustRightInd w:val="0"/>
              <w:jc w:val="center"/>
            </w:pPr>
          </w:p>
          <w:p w14:paraId="0DC268F0" w14:textId="77777777" w:rsidR="00ED5B38" w:rsidRDefault="00ED5B38" w:rsidP="0087065D">
            <w:pPr>
              <w:adjustRightInd w:val="0"/>
              <w:jc w:val="center"/>
            </w:pPr>
          </w:p>
          <w:p w14:paraId="764067F2" w14:textId="77777777" w:rsidR="00ED5B38" w:rsidRPr="00EB119F" w:rsidRDefault="00ED5B38" w:rsidP="0087065D">
            <w:pPr>
              <w:adjustRightInd w:val="0"/>
              <w:jc w:val="center"/>
            </w:pPr>
            <w:r w:rsidRPr="00EB119F">
              <w:t>Proterozoic</w:t>
            </w:r>
          </w:p>
          <w:p w14:paraId="1FE0A7ED" w14:textId="77777777" w:rsidR="00ED5B38" w:rsidRPr="00EB119F" w:rsidRDefault="00ED5B38" w:rsidP="0087065D">
            <w:pPr>
              <w:adjustRightInd w:val="0"/>
              <w:jc w:val="center"/>
            </w:pPr>
          </w:p>
        </w:tc>
        <w:tc>
          <w:tcPr>
            <w:tcW w:w="2122" w:type="dxa"/>
            <w:gridSpan w:val="2"/>
            <w:vMerge w:val="restart"/>
          </w:tcPr>
          <w:p w14:paraId="0896F010" w14:textId="77777777" w:rsidR="00ED5B38" w:rsidRDefault="00ED5B38" w:rsidP="0087065D">
            <w:pPr>
              <w:adjustRightInd w:val="0"/>
              <w:jc w:val="center"/>
              <w:rPr>
                <w:lang w:val="en-GB"/>
              </w:rPr>
            </w:pPr>
          </w:p>
          <w:p w14:paraId="21845BCC" w14:textId="77777777" w:rsidR="00ED5B38" w:rsidRDefault="00ED5B38" w:rsidP="0087065D">
            <w:pPr>
              <w:adjustRightInd w:val="0"/>
              <w:jc w:val="center"/>
              <w:rPr>
                <w:lang w:val="en-GB"/>
              </w:rPr>
            </w:pPr>
          </w:p>
          <w:p w14:paraId="6DC26D9C" w14:textId="77777777" w:rsidR="00ED5B38" w:rsidRDefault="00ED5B38" w:rsidP="0087065D">
            <w:pPr>
              <w:adjustRightInd w:val="0"/>
              <w:jc w:val="center"/>
              <w:rPr>
                <w:lang w:val="en-GB"/>
              </w:rPr>
            </w:pPr>
          </w:p>
          <w:p w14:paraId="56F3E4F8" w14:textId="77777777" w:rsidR="00ED5B38" w:rsidRPr="00EB119F" w:rsidRDefault="00ED5B38" w:rsidP="0087065D">
            <w:pPr>
              <w:adjustRightInd w:val="0"/>
              <w:jc w:val="center"/>
              <w:rPr>
                <w:lang w:val="en-GB"/>
              </w:rPr>
            </w:pPr>
            <w:r>
              <w:rPr>
                <w:lang w:val="en-GB"/>
              </w:rPr>
              <w:t>Vindhyan Super Group</w:t>
            </w:r>
          </w:p>
        </w:tc>
        <w:tc>
          <w:tcPr>
            <w:tcW w:w="1149" w:type="dxa"/>
            <w:vMerge w:val="restart"/>
          </w:tcPr>
          <w:p w14:paraId="65A3DC20" w14:textId="77777777" w:rsidR="00ED5B38" w:rsidRDefault="00ED5B38" w:rsidP="0087065D">
            <w:pPr>
              <w:adjustRightInd w:val="0"/>
              <w:jc w:val="center"/>
              <w:rPr>
                <w:lang w:val="en-GB"/>
              </w:rPr>
            </w:pPr>
          </w:p>
          <w:p w14:paraId="5A40B641" w14:textId="77777777" w:rsidR="00ED5B38" w:rsidRDefault="00ED5B38" w:rsidP="0087065D">
            <w:pPr>
              <w:adjustRightInd w:val="0"/>
              <w:jc w:val="center"/>
              <w:rPr>
                <w:lang w:val="en-GB"/>
              </w:rPr>
            </w:pPr>
          </w:p>
          <w:p w14:paraId="7F9CB466" w14:textId="77777777" w:rsidR="00ED5B38" w:rsidRDefault="00ED5B38" w:rsidP="0087065D">
            <w:pPr>
              <w:adjustRightInd w:val="0"/>
              <w:jc w:val="center"/>
              <w:rPr>
                <w:lang w:val="en-GB"/>
              </w:rPr>
            </w:pPr>
          </w:p>
          <w:p w14:paraId="39C1B6A0" w14:textId="77777777" w:rsidR="00ED5B38" w:rsidRDefault="00ED5B38" w:rsidP="0087065D">
            <w:pPr>
              <w:adjustRightInd w:val="0"/>
              <w:jc w:val="center"/>
              <w:rPr>
                <w:lang w:val="en-GB"/>
              </w:rPr>
            </w:pPr>
          </w:p>
          <w:p w14:paraId="5787DE7B" w14:textId="77777777" w:rsidR="00ED5B38" w:rsidRDefault="00ED5B38" w:rsidP="0087065D">
            <w:pPr>
              <w:adjustRightInd w:val="0"/>
              <w:jc w:val="center"/>
              <w:rPr>
                <w:lang w:val="en-GB"/>
              </w:rPr>
            </w:pPr>
          </w:p>
          <w:p w14:paraId="126F0408" w14:textId="77777777" w:rsidR="00ED5B38" w:rsidRDefault="00ED5B38" w:rsidP="0087065D">
            <w:pPr>
              <w:adjustRightInd w:val="0"/>
              <w:jc w:val="center"/>
              <w:rPr>
                <w:lang w:val="en-GB"/>
              </w:rPr>
            </w:pPr>
          </w:p>
          <w:p w14:paraId="47FA573C" w14:textId="77777777" w:rsidR="00ED5B38" w:rsidRDefault="00ED5B38" w:rsidP="0087065D">
            <w:pPr>
              <w:adjustRightInd w:val="0"/>
              <w:jc w:val="center"/>
              <w:rPr>
                <w:lang w:val="en-GB"/>
              </w:rPr>
            </w:pPr>
          </w:p>
          <w:p w14:paraId="69F178B4" w14:textId="77777777" w:rsidR="00ED5B38" w:rsidRDefault="00ED5B38" w:rsidP="0087065D">
            <w:pPr>
              <w:adjustRightInd w:val="0"/>
              <w:jc w:val="center"/>
              <w:rPr>
                <w:lang w:val="en-GB"/>
              </w:rPr>
            </w:pPr>
          </w:p>
          <w:p w14:paraId="6FB07E69" w14:textId="77777777" w:rsidR="00ED5B38" w:rsidRDefault="00ED5B38" w:rsidP="0087065D">
            <w:pPr>
              <w:adjustRightInd w:val="0"/>
              <w:jc w:val="center"/>
              <w:rPr>
                <w:lang w:val="en-GB"/>
              </w:rPr>
            </w:pPr>
          </w:p>
          <w:p w14:paraId="60EE66FF" w14:textId="77777777" w:rsidR="00ED5B38" w:rsidRDefault="00ED5B38" w:rsidP="0087065D">
            <w:pPr>
              <w:adjustRightInd w:val="0"/>
              <w:jc w:val="center"/>
              <w:rPr>
                <w:lang w:val="en-GB"/>
              </w:rPr>
            </w:pPr>
          </w:p>
          <w:p w14:paraId="34F2315C" w14:textId="77777777" w:rsidR="00ED5B38" w:rsidRPr="00EB119F" w:rsidRDefault="00ED5B38" w:rsidP="0087065D">
            <w:pPr>
              <w:adjustRightInd w:val="0"/>
              <w:jc w:val="center"/>
              <w:rPr>
                <w:lang w:val="en-GB"/>
              </w:rPr>
            </w:pPr>
            <w:r>
              <w:rPr>
                <w:lang w:val="en-GB"/>
              </w:rPr>
              <w:t>Rewa</w:t>
            </w:r>
          </w:p>
          <w:p w14:paraId="4A5C5F67" w14:textId="77777777" w:rsidR="00ED5B38" w:rsidRPr="00EB119F" w:rsidRDefault="00ED5B38" w:rsidP="0087065D">
            <w:pPr>
              <w:adjustRightInd w:val="0"/>
              <w:jc w:val="center"/>
              <w:rPr>
                <w:lang w:val="en-GB"/>
              </w:rPr>
            </w:pPr>
          </w:p>
        </w:tc>
        <w:tc>
          <w:tcPr>
            <w:tcW w:w="1778" w:type="dxa"/>
          </w:tcPr>
          <w:p w14:paraId="54C4C91C" w14:textId="77777777" w:rsidR="00ED5B38" w:rsidRDefault="00ED5B38" w:rsidP="0087065D">
            <w:pPr>
              <w:adjustRightInd w:val="0"/>
              <w:rPr>
                <w:lang w:val="en-GB"/>
              </w:rPr>
            </w:pPr>
            <w:r w:rsidRPr="00CD13DD">
              <w:rPr>
                <w:lang w:val="en-GB"/>
              </w:rPr>
              <w:t>Gahadara</w:t>
            </w:r>
          </w:p>
          <w:p w14:paraId="1C641715" w14:textId="77777777" w:rsidR="00ED5B38" w:rsidRDefault="00ED5B38" w:rsidP="0087065D">
            <w:pPr>
              <w:adjustRightInd w:val="0"/>
            </w:pPr>
            <w:r w:rsidRPr="00CD13DD">
              <w:rPr>
                <w:lang w:val="en-GB"/>
              </w:rPr>
              <w:t>sandstone</w:t>
            </w:r>
          </w:p>
        </w:tc>
        <w:tc>
          <w:tcPr>
            <w:tcW w:w="3737" w:type="dxa"/>
            <w:gridSpan w:val="2"/>
          </w:tcPr>
          <w:p w14:paraId="46D64749" w14:textId="77777777" w:rsidR="00ED5B38" w:rsidRPr="00EB119F" w:rsidRDefault="00ED5B38" w:rsidP="0087065D">
            <w:pPr>
              <w:adjustRightInd w:val="0"/>
              <w:jc w:val="center"/>
            </w:pPr>
            <w:r>
              <w:t>Quartz arenite</w:t>
            </w:r>
          </w:p>
        </w:tc>
      </w:tr>
      <w:tr w:rsidR="00ED5B38" w:rsidRPr="001E4761" w14:paraId="1221B175" w14:textId="77777777" w:rsidTr="00025575">
        <w:trPr>
          <w:trHeight w:val="58"/>
          <w:jc w:val="center"/>
        </w:trPr>
        <w:tc>
          <w:tcPr>
            <w:tcW w:w="1571" w:type="dxa"/>
            <w:vMerge/>
          </w:tcPr>
          <w:p w14:paraId="460A4915" w14:textId="77777777" w:rsidR="00ED5B38" w:rsidRDefault="00ED5B38" w:rsidP="0087065D">
            <w:pPr>
              <w:adjustRightInd w:val="0"/>
              <w:jc w:val="center"/>
            </w:pPr>
          </w:p>
        </w:tc>
        <w:tc>
          <w:tcPr>
            <w:tcW w:w="2122" w:type="dxa"/>
            <w:gridSpan w:val="2"/>
            <w:vMerge/>
          </w:tcPr>
          <w:p w14:paraId="13A28C0A" w14:textId="77777777" w:rsidR="00ED5B38" w:rsidRDefault="00ED5B38" w:rsidP="0087065D">
            <w:pPr>
              <w:adjustRightInd w:val="0"/>
              <w:jc w:val="center"/>
              <w:rPr>
                <w:lang w:val="en-GB"/>
              </w:rPr>
            </w:pPr>
          </w:p>
        </w:tc>
        <w:tc>
          <w:tcPr>
            <w:tcW w:w="1149" w:type="dxa"/>
            <w:vMerge/>
          </w:tcPr>
          <w:p w14:paraId="5DE31434" w14:textId="77777777" w:rsidR="00ED5B38" w:rsidRDefault="00ED5B38" w:rsidP="0087065D">
            <w:pPr>
              <w:adjustRightInd w:val="0"/>
              <w:rPr>
                <w:lang w:val="en-GB"/>
              </w:rPr>
            </w:pPr>
          </w:p>
        </w:tc>
        <w:tc>
          <w:tcPr>
            <w:tcW w:w="1778" w:type="dxa"/>
            <w:vMerge w:val="restart"/>
          </w:tcPr>
          <w:p w14:paraId="7CB68074" w14:textId="77777777" w:rsidR="005C4F79" w:rsidRDefault="005C4F79" w:rsidP="0087065D">
            <w:pPr>
              <w:adjustRightInd w:val="0"/>
              <w:rPr>
                <w:lang w:val="en-GB"/>
              </w:rPr>
            </w:pPr>
          </w:p>
          <w:p w14:paraId="204072B8" w14:textId="77777777" w:rsidR="005C4F79" w:rsidRDefault="005C4F79" w:rsidP="0087065D">
            <w:pPr>
              <w:adjustRightInd w:val="0"/>
              <w:rPr>
                <w:lang w:val="en-GB"/>
              </w:rPr>
            </w:pPr>
          </w:p>
          <w:p w14:paraId="6B3210CF" w14:textId="77777777" w:rsidR="005C4F79" w:rsidRDefault="005C4F79" w:rsidP="0087065D">
            <w:pPr>
              <w:adjustRightInd w:val="0"/>
              <w:rPr>
                <w:lang w:val="en-GB"/>
              </w:rPr>
            </w:pPr>
          </w:p>
          <w:p w14:paraId="1122172C" w14:textId="77777777" w:rsidR="005C4F79" w:rsidRDefault="005C4F79" w:rsidP="0087065D">
            <w:pPr>
              <w:adjustRightInd w:val="0"/>
              <w:rPr>
                <w:lang w:val="en-GB"/>
              </w:rPr>
            </w:pPr>
          </w:p>
          <w:p w14:paraId="18E1AD6F" w14:textId="77777777" w:rsidR="005C4F79" w:rsidRDefault="005C4F79" w:rsidP="0087065D">
            <w:pPr>
              <w:adjustRightInd w:val="0"/>
              <w:rPr>
                <w:lang w:val="en-GB"/>
              </w:rPr>
            </w:pPr>
          </w:p>
          <w:p w14:paraId="6B8AEE0C" w14:textId="63DFB9A4" w:rsidR="00ED5B38" w:rsidRDefault="00ED5B38" w:rsidP="0087065D">
            <w:pPr>
              <w:adjustRightInd w:val="0"/>
              <w:rPr>
                <w:lang w:val="en-GB"/>
              </w:rPr>
            </w:pPr>
            <w:r>
              <w:rPr>
                <w:lang w:val="en-GB"/>
              </w:rPr>
              <w:t>Jhiri Shale</w:t>
            </w:r>
          </w:p>
        </w:tc>
        <w:tc>
          <w:tcPr>
            <w:tcW w:w="1868" w:type="dxa"/>
          </w:tcPr>
          <w:p w14:paraId="4BDB366C" w14:textId="77777777" w:rsidR="00ED5B38" w:rsidRDefault="00ED5B38" w:rsidP="0087065D">
            <w:pPr>
              <w:adjustRightInd w:val="0"/>
            </w:pPr>
            <w:r>
              <w:t xml:space="preserve">Upper shale </w:t>
            </w:r>
          </w:p>
          <w:p w14:paraId="33C3B503" w14:textId="77777777" w:rsidR="00ED5B38" w:rsidRDefault="00ED5B38" w:rsidP="0087065D">
            <w:pPr>
              <w:adjustRightInd w:val="0"/>
            </w:pPr>
          </w:p>
        </w:tc>
        <w:tc>
          <w:tcPr>
            <w:tcW w:w="1869" w:type="dxa"/>
          </w:tcPr>
          <w:p w14:paraId="7603FD84" w14:textId="77777777" w:rsidR="00ED5B38" w:rsidRDefault="00ED5B38" w:rsidP="0087065D">
            <w:pPr>
              <w:adjustRightInd w:val="0"/>
            </w:pPr>
            <w:r>
              <w:t>Green &amp; Red shale</w:t>
            </w:r>
          </w:p>
        </w:tc>
      </w:tr>
      <w:tr w:rsidR="00ED5B38" w:rsidRPr="001E4761" w14:paraId="5FB28188" w14:textId="77777777" w:rsidTr="00025575">
        <w:trPr>
          <w:trHeight w:val="55"/>
          <w:jc w:val="center"/>
        </w:trPr>
        <w:tc>
          <w:tcPr>
            <w:tcW w:w="1571" w:type="dxa"/>
            <w:vMerge/>
          </w:tcPr>
          <w:p w14:paraId="31A19CC3" w14:textId="77777777" w:rsidR="00ED5B38" w:rsidRDefault="00ED5B38" w:rsidP="0087065D">
            <w:pPr>
              <w:adjustRightInd w:val="0"/>
              <w:jc w:val="center"/>
            </w:pPr>
          </w:p>
        </w:tc>
        <w:tc>
          <w:tcPr>
            <w:tcW w:w="2122" w:type="dxa"/>
            <w:gridSpan w:val="2"/>
            <w:vMerge/>
          </w:tcPr>
          <w:p w14:paraId="2007B4B7" w14:textId="77777777" w:rsidR="00ED5B38" w:rsidRDefault="00ED5B38" w:rsidP="0087065D">
            <w:pPr>
              <w:adjustRightInd w:val="0"/>
              <w:jc w:val="center"/>
              <w:rPr>
                <w:lang w:val="en-GB"/>
              </w:rPr>
            </w:pPr>
          </w:p>
        </w:tc>
        <w:tc>
          <w:tcPr>
            <w:tcW w:w="1149" w:type="dxa"/>
            <w:vMerge/>
          </w:tcPr>
          <w:p w14:paraId="62AC9C15" w14:textId="77777777" w:rsidR="00ED5B38" w:rsidRDefault="00ED5B38" w:rsidP="0087065D">
            <w:pPr>
              <w:adjustRightInd w:val="0"/>
              <w:rPr>
                <w:lang w:val="en-GB"/>
              </w:rPr>
            </w:pPr>
          </w:p>
        </w:tc>
        <w:tc>
          <w:tcPr>
            <w:tcW w:w="1778" w:type="dxa"/>
            <w:vMerge/>
          </w:tcPr>
          <w:p w14:paraId="12ECB609" w14:textId="77777777" w:rsidR="00ED5B38" w:rsidRDefault="00ED5B38" w:rsidP="0087065D">
            <w:pPr>
              <w:adjustRightInd w:val="0"/>
              <w:rPr>
                <w:lang w:val="en-GB"/>
              </w:rPr>
            </w:pPr>
          </w:p>
        </w:tc>
        <w:tc>
          <w:tcPr>
            <w:tcW w:w="1868" w:type="dxa"/>
          </w:tcPr>
          <w:p w14:paraId="1E103A08" w14:textId="77777777" w:rsidR="00ED5B38" w:rsidRDefault="00ED5B38" w:rsidP="0087065D">
            <w:pPr>
              <w:adjustRightInd w:val="0"/>
            </w:pPr>
            <w:r>
              <w:t>Upper White sandstone</w:t>
            </w:r>
          </w:p>
        </w:tc>
        <w:tc>
          <w:tcPr>
            <w:tcW w:w="1869" w:type="dxa"/>
          </w:tcPr>
          <w:p w14:paraId="6F8F18AC" w14:textId="77777777" w:rsidR="00ED5B38" w:rsidRDefault="00ED5B38" w:rsidP="0087065D">
            <w:pPr>
              <w:adjustRightInd w:val="0"/>
            </w:pPr>
            <w:r>
              <w:t>medium grained quartz arenite</w:t>
            </w:r>
          </w:p>
        </w:tc>
      </w:tr>
      <w:tr w:rsidR="00ED5B38" w:rsidRPr="001E4761" w14:paraId="7C3ABA59" w14:textId="77777777" w:rsidTr="00025575">
        <w:trPr>
          <w:trHeight w:val="55"/>
          <w:jc w:val="center"/>
        </w:trPr>
        <w:tc>
          <w:tcPr>
            <w:tcW w:w="1571" w:type="dxa"/>
            <w:vMerge/>
          </w:tcPr>
          <w:p w14:paraId="5E2032C5" w14:textId="77777777" w:rsidR="00ED5B38" w:rsidRDefault="00ED5B38" w:rsidP="0087065D">
            <w:pPr>
              <w:adjustRightInd w:val="0"/>
              <w:jc w:val="center"/>
            </w:pPr>
          </w:p>
        </w:tc>
        <w:tc>
          <w:tcPr>
            <w:tcW w:w="2122" w:type="dxa"/>
            <w:gridSpan w:val="2"/>
            <w:vMerge/>
          </w:tcPr>
          <w:p w14:paraId="14488CC8" w14:textId="77777777" w:rsidR="00ED5B38" w:rsidRDefault="00ED5B38" w:rsidP="0087065D">
            <w:pPr>
              <w:adjustRightInd w:val="0"/>
              <w:jc w:val="center"/>
              <w:rPr>
                <w:lang w:val="en-GB"/>
              </w:rPr>
            </w:pPr>
          </w:p>
        </w:tc>
        <w:tc>
          <w:tcPr>
            <w:tcW w:w="1149" w:type="dxa"/>
            <w:vMerge/>
          </w:tcPr>
          <w:p w14:paraId="3E4D86A2" w14:textId="77777777" w:rsidR="00ED5B38" w:rsidRDefault="00ED5B38" w:rsidP="0087065D">
            <w:pPr>
              <w:adjustRightInd w:val="0"/>
              <w:rPr>
                <w:lang w:val="en-GB"/>
              </w:rPr>
            </w:pPr>
          </w:p>
        </w:tc>
        <w:tc>
          <w:tcPr>
            <w:tcW w:w="1778" w:type="dxa"/>
            <w:vMerge/>
          </w:tcPr>
          <w:p w14:paraId="3F32D49C" w14:textId="77777777" w:rsidR="00ED5B38" w:rsidRDefault="00ED5B38" w:rsidP="0087065D">
            <w:pPr>
              <w:adjustRightInd w:val="0"/>
              <w:rPr>
                <w:lang w:val="en-GB"/>
              </w:rPr>
            </w:pPr>
          </w:p>
        </w:tc>
        <w:tc>
          <w:tcPr>
            <w:tcW w:w="1868" w:type="dxa"/>
          </w:tcPr>
          <w:p w14:paraId="1C1343C2" w14:textId="77777777" w:rsidR="00ED5B38" w:rsidRDefault="00ED5B38" w:rsidP="0087065D">
            <w:pPr>
              <w:adjustRightInd w:val="0"/>
            </w:pPr>
            <w:r>
              <w:t>Middle Glauconitic sandstone</w:t>
            </w:r>
          </w:p>
          <w:p w14:paraId="2A1B3036" w14:textId="77777777" w:rsidR="00ED5B38" w:rsidRDefault="00ED5B38" w:rsidP="0087065D">
            <w:pPr>
              <w:adjustRightInd w:val="0"/>
            </w:pPr>
          </w:p>
        </w:tc>
        <w:tc>
          <w:tcPr>
            <w:tcW w:w="1869" w:type="dxa"/>
          </w:tcPr>
          <w:p w14:paraId="70154D13" w14:textId="77777777" w:rsidR="00ED5B38" w:rsidRDefault="00ED5B38" w:rsidP="0087065D">
            <w:pPr>
              <w:adjustRightInd w:val="0"/>
            </w:pPr>
          </w:p>
        </w:tc>
      </w:tr>
      <w:tr w:rsidR="00ED5B38" w:rsidRPr="001E4761" w14:paraId="416E0C5D" w14:textId="77777777" w:rsidTr="00025575">
        <w:trPr>
          <w:trHeight w:val="55"/>
          <w:jc w:val="center"/>
        </w:trPr>
        <w:tc>
          <w:tcPr>
            <w:tcW w:w="1571" w:type="dxa"/>
            <w:vMerge/>
          </w:tcPr>
          <w:p w14:paraId="740BF0A0" w14:textId="77777777" w:rsidR="00ED5B38" w:rsidRDefault="00ED5B38" w:rsidP="0087065D">
            <w:pPr>
              <w:adjustRightInd w:val="0"/>
              <w:jc w:val="center"/>
            </w:pPr>
          </w:p>
        </w:tc>
        <w:tc>
          <w:tcPr>
            <w:tcW w:w="2122" w:type="dxa"/>
            <w:gridSpan w:val="2"/>
            <w:vMerge/>
          </w:tcPr>
          <w:p w14:paraId="091B138E" w14:textId="77777777" w:rsidR="00ED5B38" w:rsidRDefault="00ED5B38" w:rsidP="0087065D">
            <w:pPr>
              <w:adjustRightInd w:val="0"/>
              <w:jc w:val="center"/>
              <w:rPr>
                <w:lang w:val="en-GB"/>
              </w:rPr>
            </w:pPr>
          </w:p>
        </w:tc>
        <w:tc>
          <w:tcPr>
            <w:tcW w:w="1149" w:type="dxa"/>
            <w:vMerge/>
          </w:tcPr>
          <w:p w14:paraId="6EC9D193" w14:textId="77777777" w:rsidR="00ED5B38" w:rsidRDefault="00ED5B38" w:rsidP="0087065D">
            <w:pPr>
              <w:adjustRightInd w:val="0"/>
              <w:rPr>
                <w:lang w:val="en-GB"/>
              </w:rPr>
            </w:pPr>
          </w:p>
        </w:tc>
        <w:tc>
          <w:tcPr>
            <w:tcW w:w="1778" w:type="dxa"/>
            <w:vMerge/>
          </w:tcPr>
          <w:p w14:paraId="4F79EDEF" w14:textId="77777777" w:rsidR="00ED5B38" w:rsidRDefault="00ED5B38" w:rsidP="0087065D">
            <w:pPr>
              <w:adjustRightInd w:val="0"/>
              <w:rPr>
                <w:lang w:val="en-GB"/>
              </w:rPr>
            </w:pPr>
          </w:p>
        </w:tc>
        <w:tc>
          <w:tcPr>
            <w:tcW w:w="1868" w:type="dxa"/>
          </w:tcPr>
          <w:p w14:paraId="13A9DBA5" w14:textId="77777777" w:rsidR="00ED5B38" w:rsidRDefault="00ED5B38" w:rsidP="0087065D">
            <w:pPr>
              <w:adjustRightInd w:val="0"/>
            </w:pPr>
            <w:r>
              <w:t>Lower White sandstone –</w:t>
            </w:r>
          </w:p>
        </w:tc>
        <w:tc>
          <w:tcPr>
            <w:tcW w:w="1869" w:type="dxa"/>
          </w:tcPr>
          <w:p w14:paraId="765BF90B" w14:textId="77777777" w:rsidR="00ED5B38" w:rsidRDefault="00ED5B38" w:rsidP="0087065D">
            <w:pPr>
              <w:adjustRightInd w:val="0"/>
            </w:pPr>
            <w:r>
              <w:t>medium grained quartz arenite</w:t>
            </w:r>
          </w:p>
        </w:tc>
      </w:tr>
      <w:tr w:rsidR="00ED5B38" w:rsidRPr="001E4761" w14:paraId="671E8E2C" w14:textId="77777777" w:rsidTr="00025575">
        <w:trPr>
          <w:trHeight w:val="55"/>
          <w:jc w:val="center"/>
        </w:trPr>
        <w:tc>
          <w:tcPr>
            <w:tcW w:w="1571" w:type="dxa"/>
            <w:vMerge/>
          </w:tcPr>
          <w:p w14:paraId="35DD1EE2" w14:textId="77777777" w:rsidR="00ED5B38" w:rsidRDefault="00ED5B38" w:rsidP="0087065D">
            <w:pPr>
              <w:adjustRightInd w:val="0"/>
              <w:jc w:val="center"/>
            </w:pPr>
          </w:p>
        </w:tc>
        <w:tc>
          <w:tcPr>
            <w:tcW w:w="2122" w:type="dxa"/>
            <w:gridSpan w:val="2"/>
            <w:vMerge/>
          </w:tcPr>
          <w:p w14:paraId="7EF6886F" w14:textId="77777777" w:rsidR="00ED5B38" w:rsidRDefault="00ED5B38" w:rsidP="0087065D">
            <w:pPr>
              <w:adjustRightInd w:val="0"/>
              <w:jc w:val="center"/>
              <w:rPr>
                <w:lang w:val="en-GB"/>
              </w:rPr>
            </w:pPr>
          </w:p>
        </w:tc>
        <w:tc>
          <w:tcPr>
            <w:tcW w:w="1149" w:type="dxa"/>
            <w:vMerge/>
          </w:tcPr>
          <w:p w14:paraId="52DCFD57" w14:textId="77777777" w:rsidR="00ED5B38" w:rsidRDefault="00ED5B38" w:rsidP="0087065D">
            <w:pPr>
              <w:adjustRightInd w:val="0"/>
              <w:rPr>
                <w:lang w:val="en-GB"/>
              </w:rPr>
            </w:pPr>
          </w:p>
        </w:tc>
        <w:tc>
          <w:tcPr>
            <w:tcW w:w="1778" w:type="dxa"/>
            <w:vMerge/>
          </w:tcPr>
          <w:p w14:paraId="02EFC58E" w14:textId="77777777" w:rsidR="00ED5B38" w:rsidRDefault="00ED5B38" w:rsidP="0087065D">
            <w:pPr>
              <w:adjustRightInd w:val="0"/>
              <w:rPr>
                <w:lang w:val="en-GB"/>
              </w:rPr>
            </w:pPr>
          </w:p>
        </w:tc>
        <w:tc>
          <w:tcPr>
            <w:tcW w:w="1868" w:type="dxa"/>
          </w:tcPr>
          <w:p w14:paraId="437A8EFC" w14:textId="77777777" w:rsidR="00ED5B38" w:rsidRDefault="00ED5B38" w:rsidP="0087065D">
            <w:pPr>
              <w:adjustRightInd w:val="0"/>
            </w:pPr>
            <w:r>
              <w:t>Lower shale</w:t>
            </w:r>
          </w:p>
        </w:tc>
        <w:tc>
          <w:tcPr>
            <w:tcW w:w="1869" w:type="dxa"/>
          </w:tcPr>
          <w:p w14:paraId="4FCC2E71" w14:textId="77777777" w:rsidR="00ED5B38" w:rsidRDefault="00ED5B38" w:rsidP="0087065D">
            <w:pPr>
              <w:adjustRightInd w:val="0"/>
            </w:pPr>
            <w:r>
              <w:t>green and red shale with conglomerate</w:t>
            </w:r>
          </w:p>
        </w:tc>
      </w:tr>
      <w:tr w:rsidR="00ED5B38" w:rsidRPr="001E4761" w14:paraId="7F16BE6B" w14:textId="77777777" w:rsidTr="00025575">
        <w:trPr>
          <w:trHeight w:val="55"/>
          <w:jc w:val="center"/>
        </w:trPr>
        <w:tc>
          <w:tcPr>
            <w:tcW w:w="1571" w:type="dxa"/>
            <w:vMerge/>
          </w:tcPr>
          <w:p w14:paraId="1A41281F" w14:textId="77777777" w:rsidR="00ED5B38" w:rsidRDefault="00ED5B38" w:rsidP="0087065D">
            <w:pPr>
              <w:adjustRightInd w:val="0"/>
              <w:jc w:val="center"/>
            </w:pPr>
          </w:p>
        </w:tc>
        <w:tc>
          <w:tcPr>
            <w:tcW w:w="2122" w:type="dxa"/>
            <w:gridSpan w:val="2"/>
            <w:vMerge/>
          </w:tcPr>
          <w:p w14:paraId="50ACE396" w14:textId="77777777" w:rsidR="00ED5B38" w:rsidRDefault="00ED5B38" w:rsidP="0087065D">
            <w:pPr>
              <w:adjustRightInd w:val="0"/>
              <w:jc w:val="center"/>
              <w:rPr>
                <w:lang w:val="en-GB"/>
              </w:rPr>
            </w:pPr>
          </w:p>
        </w:tc>
        <w:tc>
          <w:tcPr>
            <w:tcW w:w="1149" w:type="dxa"/>
            <w:vMerge/>
          </w:tcPr>
          <w:p w14:paraId="13A3BF6C" w14:textId="77777777" w:rsidR="00ED5B38" w:rsidRDefault="00ED5B38" w:rsidP="0087065D">
            <w:pPr>
              <w:adjustRightInd w:val="0"/>
              <w:rPr>
                <w:lang w:val="en-GB"/>
              </w:rPr>
            </w:pPr>
          </w:p>
        </w:tc>
        <w:tc>
          <w:tcPr>
            <w:tcW w:w="1778" w:type="dxa"/>
          </w:tcPr>
          <w:p w14:paraId="0BF3421E" w14:textId="77777777" w:rsidR="00ED5B38" w:rsidRDefault="00ED5B38" w:rsidP="0087065D">
            <w:pPr>
              <w:adjustRightInd w:val="0"/>
              <w:rPr>
                <w:lang w:val="en-GB"/>
              </w:rPr>
            </w:pPr>
          </w:p>
        </w:tc>
        <w:tc>
          <w:tcPr>
            <w:tcW w:w="1868" w:type="dxa"/>
          </w:tcPr>
          <w:p w14:paraId="0E3C2F00" w14:textId="77777777" w:rsidR="00ED5B38" w:rsidRDefault="00ED5B38" w:rsidP="0087065D">
            <w:pPr>
              <w:adjustRightInd w:val="0"/>
            </w:pPr>
            <w:r>
              <w:t>Rohania sandstone</w:t>
            </w:r>
          </w:p>
        </w:tc>
        <w:tc>
          <w:tcPr>
            <w:tcW w:w="1869" w:type="dxa"/>
          </w:tcPr>
          <w:p w14:paraId="35E3CC05" w14:textId="77777777" w:rsidR="00ED5B38" w:rsidRDefault="00ED5B38" w:rsidP="0087065D">
            <w:pPr>
              <w:tabs>
                <w:tab w:val="left" w:pos="1295"/>
              </w:tabs>
              <w:adjustRightInd w:val="0"/>
            </w:pPr>
            <w:r>
              <w:t>quartz arenite with granular conglomerate</w:t>
            </w:r>
          </w:p>
        </w:tc>
      </w:tr>
      <w:tr w:rsidR="00ED5B38" w:rsidRPr="001E4761" w14:paraId="49135225" w14:textId="77777777" w:rsidTr="00025575">
        <w:trPr>
          <w:trHeight w:val="558"/>
          <w:jc w:val="center"/>
        </w:trPr>
        <w:tc>
          <w:tcPr>
            <w:tcW w:w="1571" w:type="dxa"/>
            <w:vMerge/>
          </w:tcPr>
          <w:p w14:paraId="26941093" w14:textId="77777777" w:rsidR="00ED5B38" w:rsidRDefault="00ED5B38" w:rsidP="0087065D">
            <w:pPr>
              <w:adjustRightInd w:val="0"/>
              <w:jc w:val="center"/>
            </w:pPr>
          </w:p>
        </w:tc>
        <w:tc>
          <w:tcPr>
            <w:tcW w:w="2122" w:type="dxa"/>
            <w:gridSpan w:val="2"/>
            <w:vMerge/>
          </w:tcPr>
          <w:p w14:paraId="194C9B11" w14:textId="77777777" w:rsidR="00ED5B38" w:rsidRDefault="00ED5B38" w:rsidP="0087065D">
            <w:pPr>
              <w:adjustRightInd w:val="0"/>
              <w:jc w:val="center"/>
              <w:rPr>
                <w:lang w:val="en-GB"/>
              </w:rPr>
            </w:pPr>
          </w:p>
        </w:tc>
        <w:tc>
          <w:tcPr>
            <w:tcW w:w="1149" w:type="dxa"/>
            <w:vMerge/>
          </w:tcPr>
          <w:p w14:paraId="2AE58F7A" w14:textId="77777777" w:rsidR="00ED5B38" w:rsidRDefault="00ED5B38" w:rsidP="0087065D">
            <w:pPr>
              <w:adjustRightInd w:val="0"/>
              <w:rPr>
                <w:lang w:val="en-GB"/>
              </w:rPr>
            </w:pPr>
          </w:p>
        </w:tc>
        <w:tc>
          <w:tcPr>
            <w:tcW w:w="1778" w:type="dxa"/>
            <w:vMerge w:val="restart"/>
          </w:tcPr>
          <w:p w14:paraId="0B29DFD1" w14:textId="77777777" w:rsidR="005C4F79" w:rsidRDefault="005C4F79" w:rsidP="0087065D">
            <w:pPr>
              <w:adjustRightInd w:val="0"/>
              <w:rPr>
                <w:lang w:val="en-GB"/>
              </w:rPr>
            </w:pPr>
          </w:p>
          <w:p w14:paraId="121EA04C" w14:textId="77777777" w:rsidR="005C4F79" w:rsidRDefault="005C4F79" w:rsidP="0087065D">
            <w:pPr>
              <w:adjustRightInd w:val="0"/>
              <w:rPr>
                <w:lang w:val="en-GB"/>
              </w:rPr>
            </w:pPr>
          </w:p>
          <w:p w14:paraId="43BE0CEB" w14:textId="607C0D7F" w:rsidR="00ED5B38" w:rsidRDefault="00ED5B38" w:rsidP="0087065D">
            <w:pPr>
              <w:adjustRightInd w:val="0"/>
              <w:rPr>
                <w:lang w:val="en-GB"/>
              </w:rPr>
            </w:pPr>
            <w:r>
              <w:rPr>
                <w:lang w:val="en-GB"/>
              </w:rPr>
              <w:t>Itwa</w:t>
            </w:r>
          </w:p>
          <w:p w14:paraId="6D0265CA" w14:textId="77777777" w:rsidR="00ED5B38" w:rsidRDefault="00ED5B38" w:rsidP="0087065D">
            <w:pPr>
              <w:adjustRightInd w:val="0"/>
              <w:rPr>
                <w:lang w:val="en-GB"/>
              </w:rPr>
            </w:pPr>
            <w:r>
              <w:rPr>
                <w:lang w:val="en-GB"/>
              </w:rPr>
              <w:t xml:space="preserve">sandstone </w:t>
            </w:r>
          </w:p>
          <w:p w14:paraId="1007EF18" w14:textId="77777777" w:rsidR="00ED5B38" w:rsidRPr="00006AD4" w:rsidRDefault="00ED5B38" w:rsidP="0087065D">
            <w:pPr>
              <w:adjustRightInd w:val="0"/>
            </w:pPr>
            <w:r>
              <w:rPr>
                <w:lang w:val="en-GB"/>
              </w:rPr>
              <w:t>formation</w:t>
            </w:r>
          </w:p>
        </w:tc>
        <w:tc>
          <w:tcPr>
            <w:tcW w:w="1868" w:type="dxa"/>
          </w:tcPr>
          <w:p w14:paraId="1B6C372D" w14:textId="77777777" w:rsidR="00ED5B38" w:rsidRDefault="00ED5B38" w:rsidP="0087065D">
            <w:pPr>
              <w:adjustRightInd w:val="0"/>
              <w:jc w:val="center"/>
            </w:pPr>
            <w:r>
              <w:t>Pindra Shale</w:t>
            </w:r>
          </w:p>
        </w:tc>
        <w:tc>
          <w:tcPr>
            <w:tcW w:w="1869" w:type="dxa"/>
          </w:tcPr>
          <w:p w14:paraId="218D6974" w14:textId="77777777" w:rsidR="00ED5B38" w:rsidRDefault="00ED5B38" w:rsidP="0087065D">
            <w:pPr>
              <w:adjustRightInd w:val="0"/>
              <w:jc w:val="center"/>
            </w:pPr>
            <w:r>
              <w:t>green and red shale with limestone interband</w:t>
            </w:r>
          </w:p>
        </w:tc>
      </w:tr>
      <w:tr w:rsidR="00ED5B38" w:rsidRPr="001E4761" w14:paraId="7C6D78A0" w14:textId="77777777" w:rsidTr="00025575">
        <w:trPr>
          <w:trHeight w:val="556"/>
          <w:jc w:val="center"/>
        </w:trPr>
        <w:tc>
          <w:tcPr>
            <w:tcW w:w="1571" w:type="dxa"/>
            <w:vMerge/>
          </w:tcPr>
          <w:p w14:paraId="05432877" w14:textId="77777777" w:rsidR="00ED5B38" w:rsidRDefault="00ED5B38" w:rsidP="0087065D">
            <w:pPr>
              <w:adjustRightInd w:val="0"/>
              <w:jc w:val="center"/>
            </w:pPr>
          </w:p>
        </w:tc>
        <w:tc>
          <w:tcPr>
            <w:tcW w:w="2122" w:type="dxa"/>
            <w:gridSpan w:val="2"/>
            <w:vMerge/>
          </w:tcPr>
          <w:p w14:paraId="7C741A98" w14:textId="77777777" w:rsidR="00ED5B38" w:rsidRDefault="00ED5B38" w:rsidP="0087065D">
            <w:pPr>
              <w:adjustRightInd w:val="0"/>
              <w:jc w:val="center"/>
              <w:rPr>
                <w:lang w:val="en-GB"/>
              </w:rPr>
            </w:pPr>
          </w:p>
        </w:tc>
        <w:tc>
          <w:tcPr>
            <w:tcW w:w="1149" w:type="dxa"/>
            <w:vMerge/>
          </w:tcPr>
          <w:p w14:paraId="0D2D305C" w14:textId="77777777" w:rsidR="00ED5B38" w:rsidRDefault="00ED5B38" w:rsidP="0087065D">
            <w:pPr>
              <w:adjustRightInd w:val="0"/>
              <w:rPr>
                <w:lang w:val="en-GB"/>
              </w:rPr>
            </w:pPr>
          </w:p>
        </w:tc>
        <w:tc>
          <w:tcPr>
            <w:tcW w:w="1778" w:type="dxa"/>
            <w:vMerge/>
          </w:tcPr>
          <w:p w14:paraId="19A4E5B5" w14:textId="77777777" w:rsidR="00ED5B38" w:rsidRDefault="00ED5B38" w:rsidP="0087065D">
            <w:pPr>
              <w:adjustRightInd w:val="0"/>
              <w:rPr>
                <w:lang w:val="en-GB"/>
              </w:rPr>
            </w:pPr>
          </w:p>
        </w:tc>
        <w:tc>
          <w:tcPr>
            <w:tcW w:w="1868" w:type="dxa"/>
          </w:tcPr>
          <w:p w14:paraId="660D11A4" w14:textId="77777777" w:rsidR="00ED5B38" w:rsidRDefault="00ED5B38" w:rsidP="0087065D">
            <w:pPr>
              <w:adjustRightInd w:val="0"/>
              <w:jc w:val="center"/>
            </w:pPr>
            <w:r>
              <w:t>Bhulwa limestone</w:t>
            </w:r>
          </w:p>
        </w:tc>
        <w:tc>
          <w:tcPr>
            <w:tcW w:w="1869" w:type="dxa"/>
          </w:tcPr>
          <w:p w14:paraId="1E6AA5F5" w14:textId="77777777" w:rsidR="00ED5B38" w:rsidRDefault="00ED5B38" w:rsidP="0087065D">
            <w:pPr>
              <w:adjustRightInd w:val="0"/>
              <w:jc w:val="center"/>
            </w:pPr>
            <w:r>
              <w:t>cream colour limestone with brown chert</w:t>
            </w:r>
          </w:p>
        </w:tc>
      </w:tr>
      <w:tr w:rsidR="00ED5B38" w:rsidRPr="001E4761" w14:paraId="1C7A09A4" w14:textId="77777777" w:rsidTr="00025575">
        <w:trPr>
          <w:trHeight w:val="556"/>
          <w:jc w:val="center"/>
        </w:trPr>
        <w:tc>
          <w:tcPr>
            <w:tcW w:w="1571" w:type="dxa"/>
            <w:vMerge/>
          </w:tcPr>
          <w:p w14:paraId="0EB97D0D" w14:textId="77777777" w:rsidR="00ED5B38" w:rsidRDefault="00ED5B38" w:rsidP="0087065D">
            <w:pPr>
              <w:adjustRightInd w:val="0"/>
              <w:jc w:val="center"/>
            </w:pPr>
          </w:p>
        </w:tc>
        <w:tc>
          <w:tcPr>
            <w:tcW w:w="2122" w:type="dxa"/>
            <w:gridSpan w:val="2"/>
            <w:vMerge/>
          </w:tcPr>
          <w:p w14:paraId="7CFF16FD" w14:textId="77777777" w:rsidR="00ED5B38" w:rsidRDefault="00ED5B38" w:rsidP="0087065D">
            <w:pPr>
              <w:adjustRightInd w:val="0"/>
              <w:jc w:val="center"/>
              <w:rPr>
                <w:lang w:val="en-GB"/>
              </w:rPr>
            </w:pPr>
          </w:p>
        </w:tc>
        <w:tc>
          <w:tcPr>
            <w:tcW w:w="1149" w:type="dxa"/>
            <w:vMerge/>
          </w:tcPr>
          <w:p w14:paraId="6121DBBF" w14:textId="77777777" w:rsidR="00ED5B38" w:rsidRDefault="00ED5B38" w:rsidP="0087065D">
            <w:pPr>
              <w:adjustRightInd w:val="0"/>
              <w:rPr>
                <w:lang w:val="en-GB"/>
              </w:rPr>
            </w:pPr>
          </w:p>
        </w:tc>
        <w:tc>
          <w:tcPr>
            <w:tcW w:w="1778" w:type="dxa"/>
            <w:vMerge/>
          </w:tcPr>
          <w:p w14:paraId="6AF827B1" w14:textId="77777777" w:rsidR="00ED5B38" w:rsidRDefault="00ED5B38" w:rsidP="0087065D">
            <w:pPr>
              <w:adjustRightInd w:val="0"/>
              <w:rPr>
                <w:lang w:val="en-GB"/>
              </w:rPr>
            </w:pPr>
          </w:p>
        </w:tc>
        <w:tc>
          <w:tcPr>
            <w:tcW w:w="1868" w:type="dxa"/>
          </w:tcPr>
          <w:p w14:paraId="4D17B46D" w14:textId="77777777" w:rsidR="00ED5B38" w:rsidRDefault="00ED5B38" w:rsidP="0087065D">
            <w:pPr>
              <w:adjustRightInd w:val="0"/>
              <w:jc w:val="center"/>
            </w:pPr>
            <w:r>
              <w:t>Banbiha Sandstone</w:t>
            </w:r>
          </w:p>
        </w:tc>
        <w:tc>
          <w:tcPr>
            <w:tcW w:w="1869" w:type="dxa"/>
          </w:tcPr>
          <w:p w14:paraId="21718EA5" w14:textId="77777777" w:rsidR="00ED5B38" w:rsidRDefault="00ED5B38" w:rsidP="0087065D">
            <w:pPr>
              <w:adjustRightInd w:val="0"/>
              <w:jc w:val="center"/>
            </w:pPr>
            <w:r>
              <w:t>glauconitic limestone</w:t>
            </w:r>
          </w:p>
        </w:tc>
      </w:tr>
      <w:tr w:rsidR="00ED5B38" w:rsidRPr="001E4761" w14:paraId="05958ACE" w14:textId="77777777" w:rsidTr="00025575">
        <w:trPr>
          <w:trHeight w:val="197"/>
          <w:jc w:val="center"/>
        </w:trPr>
        <w:tc>
          <w:tcPr>
            <w:tcW w:w="1571" w:type="dxa"/>
            <w:vMerge/>
          </w:tcPr>
          <w:p w14:paraId="10D086D0" w14:textId="77777777" w:rsidR="00ED5B38" w:rsidRPr="00EB119F" w:rsidRDefault="00ED5B38" w:rsidP="0087065D">
            <w:pPr>
              <w:adjustRightInd w:val="0"/>
            </w:pPr>
          </w:p>
        </w:tc>
        <w:tc>
          <w:tcPr>
            <w:tcW w:w="2122" w:type="dxa"/>
            <w:gridSpan w:val="2"/>
            <w:vMerge/>
          </w:tcPr>
          <w:p w14:paraId="2AD08FD0" w14:textId="77777777" w:rsidR="00ED5B38" w:rsidRPr="00EB119F" w:rsidRDefault="00ED5B38" w:rsidP="0087065D">
            <w:pPr>
              <w:adjustRightInd w:val="0"/>
              <w:jc w:val="center"/>
              <w:rPr>
                <w:lang w:val="en-GB"/>
              </w:rPr>
            </w:pPr>
          </w:p>
        </w:tc>
        <w:tc>
          <w:tcPr>
            <w:tcW w:w="1149" w:type="dxa"/>
            <w:vMerge/>
          </w:tcPr>
          <w:p w14:paraId="1E29E586" w14:textId="77777777" w:rsidR="00ED5B38" w:rsidRDefault="00ED5B38" w:rsidP="0087065D">
            <w:pPr>
              <w:adjustRightInd w:val="0"/>
              <w:jc w:val="center"/>
              <w:rPr>
                <w:lang w:val="en-GB"/>
              </w:rPr>
            </w:pPr>
          </w:p>
        </w:tc>
        <w:tc>
          <w:tcPr>
            <w:tcW w:w="1778" w:type="dxa"/>
          </w:tcPr>
          <w:p w14:paraId="4856F9AE" w14:textId="77777777" w:rsidR="00ED5B38" w:rsidRDefault="00ED5B38" w:rsidP="0087065D">
            <w:pPr>
              <w:adjustRightInd w:val="0"/>
              <w:rPr>
                <w:lang w:val="en-GB"/>
              </w:rPr>
            </w:pPr>
            <w:r>
              <w:rPr>
                <w:lang w:val="en-GB"/>
              </w:rPr>
              <w:t xml:space="preserve">Panna </w:t>
            </w:r>
          </w:p>
          <w:p w14:paraId="4BB5644C" w14:textId="77777777" w:rsidR="00ED5B38" w:rsidRDefault="00ED5B38" w:rsidP="0087065D">
            <w:pPr>
              <w:adjustRightInd w:val="0"/>
            </w:pPr>
            <w:r>
              <w:rPr>
                <w:lang w:val="en-GB"/>
              </w:rPr>
              <w:t>Shale</w:t>
            </w:r>
          </w:p>
        </w:tc>
        <w:tc>
          <w:tcPr>
            <w:tcW w:w="3737" w:type="dxa"/>
            <w:gridSpan w:val="2"/>
          </w:tcPr>
          <w:p w14:paraId="08D59A85" w14:textId="77777777" w:rsidR="00ED5B38" w:rsidRDefault="00ED5B38" w:rsidP="0087065D">
            <w:pPr>
              <w:adjustRightInd w:val="0"/>
              <w:jc w:val="center"/>
            </w:pPr>
            <w:r>
              <w:t>Shale with limestone interband</w:t>
            </w:r>
          </w:p>
        </w:tc>
      </w:tr>
      <w:tr w:rsidR="00ED5B38" w:rsidRPr="001E4761" w14:paraId="30DA273A" w14:textId="77777777" w:rsidTr="00025575">
        <w:trPr>
          <w:trHeight w:val="197"/>
          <w:jc w:val="center"/>
        </w:trPr>
        <w:tc>
          <w:tcPr>
            <w:tcW w:w="1571" w:type="dxa"/>
            <w:vMerge/>
          </w:tcPr>
          <w:p w14:paraId="54FAB3F0" w14:textId="77777777" w:rsidR="00ED5B38" w:rsidRPr="00EB119F" w:rsidRDefault="00ED5B38" w:rsidP="0087065D">
            <w:pPr>
              <w:adjustRightInd w:val="0"/>
            </w:pPr>
          </w:p>
        </w:tc>
        <w:tc>
          <w:tcPr>
            <w:tcW w:w="2122" w:type="dxa"/>
            <w:gridSpan w:val="2"/>
            <w:vMerge/>
          </w:tcPr>
          <w:p w14:paraId="30D5D362" w14:textId="77777777" w:rsidR="00ED5B38" w:rsidRPr="00EB119F" w:rsidRDefault="00ED5B38" w:rsidP="0087065D">
            <w:pPr>
              <w:adjustRightInd w:val="0"/>
              <w:jc w:val="center"/>
              <w:rPr>
                <w:lang w:val="en-GB"/>
              </w:rPr>
            </w:pPr>
          </w:p>
        </w:tc>
        <w:tc>
          <w:tcPr>
            <w:tcW w:w="1149" w:type="dxa"/>
          </w:tcPr>
          <w:p w14:paraId="161B1E3C" w14:textId="77777777" w:rsidR="00ED5B38" w:rsidRPr="00EB119F" w:rsidRDefault="00ED5B38" w:rsidP="0087065D">
            <w:pPr>
              <w:adjustRightInd w:val="0"/>
              <w:jc w:val="center"/>
              <w:rPr>
                <w:lang w:val="en-GB"/>
              </w:rPr>
            </w:pPr>
            <w:r>
              <w:rPr>
                <w:lang w:val="en-GB"/>
              </w:rPr>
              <w:t>Kaimur</w:t>
            </w:r>
          </w:p>
        </w:tc>
        <w:tc>
          <w:tcPr>
            <w:tcW w:w="1778" w:type="dxa"/>
          </w:tcPr>
          <w:p w14:paraId="15539EB5" w14:textId="77777777" w:rsidR="005C4F79" w:rsidRDefault="005C4F79" w:rsidP="0087065D">
            <w:pPr>
              <w:adjustRightInd w:val="0"/>
            </w:pPr>
          </w:p>
          <w:p w14:paraId="2963B027" w14:textId="7D2BD33C" w:rsidR="00ED5B38" w:rsidRDefault="00ED5B38" w:rsidP="0087065D">
            <w:pPr>
              <w:adjustRightInd w:val="0"/>
            </w:pPr>
            <w:r>
              <w:t>Baghain</w:t>
            </w:r>
          </w:p>
          <w:p w14:paraId="70697F2A" w14:textId="77777777" w:rsidR="00ED5B38" w:rsidRDefault="00ED5B38" w:rsidP="0087065D">
            <w:pPr>
              <w:adjustRightInd w:val="0"/>
            </w:pPr>
            <w:r>
              <w:t>Sandstone</w:t>
            </w:r>
          </w:p>
        </w:tc>
        <w:tc>
          <w:tcPr>
            <w:tcW w:w="3737" w:type="dxa"/>
            <w:gridSpan w:val="2"/>
          </w:tcPr>
          <w:p w14:paraId="1A40548A" w14:textId="43FC4D9C" w:rsidR="00ED5B38" w:rsidRDefault="00ED5B38" w:rsidP="0087065D">
            <w:pPr>
              <w:adjustRightInd w:val="0"/>
              <w:jc w:val="center"/>
            </w:pPr>
            <w:r w:rsidRPr="00912C94">
              <w:t>Medium to Coarse Sandstone</w:t>
            </w:r>
            <w:r>
              <w:t>, fine sandtone with siltstone and shale inter</w:t>
            </w:r>
            <w:r w:rsidR="005C4F79">
              <w:t xml:space="preserve"> </w:t>
            </w:r>
            <w:r>
              <w:t>bands.</w:t>
            </w:r>
          </w:p>
          <w:p w14:paraId="30F7E35D" w14:textId="77777777" w:rsidR="00ED5B38" w:rsidRPr="00912C94" w:rsidRDefault="00ED5B38" w:rsidP="0087065D">
            <w:pPr>
              <w:adjustRightInd w:val="0"/>
              <w:jc w:val="center"/>
            </w:pPr>
            <w:r>
              <w:t>Medium to coarse sandstone, angular gravel bearing sandy conglomerate</w:t>
            </w:r>
          </w:p>
        </w:tc>
      </w:tr>
      <w:tr w:rsidR="00ED5B38" w:rsidRPr="001E4761" w14:paraId="6F863F3B" w14:textId="77777777" w:rsidTr="00025575">
        <w:trPr>
          <w:trHeight w:val="197"/>
          <w:jc w:val="center"/>
        </w:trPr>
        <w:tc>
          <w:tcPr>
            <w:tcW w:w="1571" w:type="dxa"/>
            <w:vMerge/>
          </w:tcPr>
          <w:p w14:paraId="3C1F97A4" w14:textId="77777777" w:rsidR="00ED5B38" w:rsidRPr="00EB119F" w:rsidRDefault="00ED5B38" w:rsidP="0087065D">
            <w:pPr>
              <w:adjustRightInd w:val="0"/>
              <w:jc w:val="center"/>
            </w:pPr>
          </w:p>
        </w:tc>
        <w:tc>
          <w:tcPr>
            <w:tcW w:w="2122" w:type="dxa"/>
            <w:gridSpan w:val="2"/>
          </w:tcPr>
          <w:p w14:paraId="23093191" w14:textId="77777777" w:rsidR="00ED5B38" w:rsidRPr="005F227B" w:rsidRDefault="00ED5B38" w:rsidP="0087065D">
            <w:pPr>
              <w:adjustRightInd w:val="0"/>
              <w:jc w:val="center"/>
            </w:pPr>
          </w:p>
        </w:tc>
        <w:tc>
          <w:tcPr>
            <w:tcW w:w="6664" w:type="dxa"/>
            <w:gridSpan w:val="4"/>
          </w:tcPr>
          <w:p w14:paraId="32BF49FD" w14:textId="77777777" w:rsidR="00ED5B38" w:rsidRPr="001E4761" w:rsidRDefault="00ED5B38" w:rsidP="0087065D">
            <w:pPr>
              <w:adjustRightInd w:val="0"/>
              <w:jc w:val="center"/>
              <w:rPr>
                <w:highlight w:val="yellow"/>
              </w:rPr>
            </w:pPr>
            <w:r w:rsidRPr="005F227B">
              <w:t>Unconformity</w:t>
            </w:r>
          </w:p>
        </w:tc>
      </w:tr>
      <w:tr w:rsidR="00ED5B38" w:rsidRPr="001E4761" w14:paraId="4E9F4527" w14:textId="77777777" w:rsidTr="00025575">
        <w:trPr>
          <w:trHeight w:val="197"/>
          <w:jc w:val="center"/>
        </w:trPr>
        <w:tc>
          <w:tcPr>
            <w:tcW w:w="1571" w:type="dxa"/>
            <w:vMerge/>
          </w:tcPr>
          <w:p w14:paraId="0C34AFDA" w14:textId="77777777" w:rsidR="00ED5B38" w:rsidRPr="00EB119F" w:rsidRDefault="00ED5B38" w:rsidP="0087065D">
            <w:pPr>
              <w:adjustRightInd w:val="0"/>
              <w:jc w:val="center"/>
            </w:pPr>
          </w:p>
        </w:tc>
        <w:tc>
          <w:tcPr>
            <w:tcW w:w="2122" w:type="dxa"/>
            <w:gridSpan w:val="2"/>
            <w:vMerge w:val="restart"/>
          </w:tcPr>
          <w:p w14:paraId="5C4AE395" w14:textId="77777777" w:rsidR="00ED5B38" w:rsidRPr="00EB119F" w:rsidRDefault="00ED5B38" w:rsidP="0087065D">
            <w:pPr>
              <w:adjustRightInd w:val="0"/>
              <w:jc w:val="center"/>
              <w:rPr>
                <w:lang w:val="en-GB"/>
              </w:rPr>
            </w:pPr>
            <w:r>
              <w:rPr>
                <w:lang w:val="en-GB"/>
              </w:rPr>
              <w:t>Vindhyan Super Group</w:t>
            </w:r>
          </w:p>
        </w:tc>
        <w:tc>
          <w:tcPr>
            <w:tcW w:w="1149" w:type="dxa"/>
          </w:tcPr>
          <w:p w14:paraId="4009BD78" w14:textId="77777777" w:rsidR="00ED5B38" w:rsidRPr="001E4761" w:rsidRDefault="00ED5B38" w:rsidP="0087065D">
            <w:pPr>
              <w:adjustRightInd w:val="0"/>
              <w:jc w:val="center"/>
              <w:rPr>
                <w:highlight w:val="yellow"/>
                <w:lang w:val="en-GB"/>
              </w:rPr>
            </w:pPr>
            <w:r w:rsidRPr="005F227B">
              <w:rPr>
                <w:lang w:val="en-GB"/>
              </w:rPr>
              <w:t xml:space="preserve">Semri </w:t>
            </w:r>
          </w:p>
        </w:tc>
        <w:tc>
          <w:tcPr>
            <w:tcW w:w="1778" w:type="dxa"/>
          </w:tcPr>
          <w:p w14:paraId="50B6857A" w14:textId="77777777" w:rsidR="00ED5B38" w:rsidRDefault="00ED5B38" w:rsidP="0087065D">
            <w:pPr>
              <w:tabs>
                <w:tab w:val="left" w:pos="304"/>
              </w:tabs>
              <w:adjustRightInd w:val="0"/>
              <w:jc w:val="center"/>
            </w:pPr>
          </w:p>
        </w:tc>
        <w:tc>
          <w:tcPr>
            <w:tcW w:w="3737" w:type="dxa"/>
            <w:gridSpan w:val="2"/>
          </w:tcPr>
          <w:p w14:paraId="052B6DD8" w14:textId="77777777" w:rsidR="00ED5B38" w:rsidRDefault="00ED5B38" w:rsidP="0087065D">
            <w:pPr>
              <w:tabs>
                <w:tab w:val="left" w:pos="304"/>
              </w:tabs>
              <w:adjustRightInd w:val="0"/>
              <w:jc w:val="center"/>
            </w:pPr>
            <w:r>
              <w:t>Palkwan Shale</w:t>
            </w:r>
          </w:p>
          <w:p w14:paraId="6E21A6BF" w14:textId="77777777" w:rsidR="00ED5B38" w:rsidRDefault="00ED5B38" w:rsidP="0087065D">
            <w:pPr>
              <w:tabs>
                <w:tab w:val="left" w:pos="304"/>
              </w:tabs>
              <w:adjustRightInd w:val="0"/>
              <w:jc w:val="center"/>
            </w:pPr>
            <w:r>
              <w:t>Dolomitic limestone</w:t>
            </w:r>
          </w:p>
          <w:p w14:paraId="1C06DED5" w14:textId="77777777" w:rsidR="00ED5B38" w:rsidRPr="00EB119F" w:rsidRDefault="00ED5B38" w:rsidP="0087065D">
            <w:pPr>
              <w:tabs>
                <w:tab w:val="left" w:pos="304"/>
              </w:tabs>
              <w:adjustRightInd w:val="0"/>
              <w:jc w:val="center"/>
            </w:pPr>
            <w:r>
              <w:t xml:space="preserve">Pandwafall sandstone </w:t>
            </w:r>
          </w:p>
        </w:tc>
      </w:tr>
      <w:tr w:rsidR="00ED5B38" w:rsidRPr="001E4761" w14:paraId="0EDD2D84" w14:textId="77777777" w:rsidTr="00025575">
        <w:trPr>
          <w:trHeight w:val="197"/>
          <w:jc w:val="center"/>
        </w:trPr>
        <w:tc>
          <w:tcPr>
            <w:tcW w:w="1571" w:type="dxa"/>
            <w:vMerge/>
          </w:tcPr>
          <w:p w14:paraId="4F2CD6B6" w14:textId="77777777" w:rsidR="00ED5B38" w:rsidRPr="00EB119F" w:rsidRDefault="00ED5B38" w:rsidP="0087065D">
            <w:pPr>
              <w:adjustRightInd w:val="0"/>
              <w:jc w:val="center"/>
            </w:pPr>
          </w:p>
        </w:tc>
        <w:tc>
          <w:tcPr>
            <w:tcW w:w="2122" w:type="dxa"/>
            <w:gridSpan w:val="2"/>
            <w:vMerge/>
          </w:tcPr>
          <w:p w14:paraId="0635F364" w14:textId="77777777" w:rsidR="00ED5B38" w:rsidRDefault="00ED5B38" w:rsidP="0087065D">
            <w:pPr>
              <w:adjustRightInd w:val="0"/>
              <w:jc w:val="center"/>
              <w:rPr>
                <w:lang w:val="en-GB"/>
              </w:rPr>
            </w:pPr>
          </w:p>
        </w:tc>
        <w:tc>
          <w:tcPr>
            <w:tcW w:w="1149" w:type="dxa"/>
          </w:tcPr>
          <w:p w14:paraId="5EC6ECB0" w14:textId="77777777" w:rsidR="00ED5B38" w:rsidRDefault="00ED5B38" w:rsidP="0087065D">
            <w:pPr>
              <w:adjustRightInd w:val="0"/>
              <w:rPr>
                <w:highlight w:val="yellow"/>
                <w:lang w:val="en-GB"/>
              </w:rPr>
            </w:pPr>
          </w:p>
        </w:tc>
        <w:tc>
          <w:tcPr>
            <w:tcW w:w="1778" w:type="dxa"/>
          </w:tcPr>
          <w:p w14:paraId="1072FFF8" w14:textId="77777777" w:rsidR="00ED5B38" w:rsidRDefault="00ED5B38" w:rsidP="0087065D">
            <w:pPr>
              <w:adjustRightInd w:val="0"/>
            </w:pPr>
            <w:r>
              <w:t>Pandwa fall</w:t>
            </w:r>
          </w:p>
          <w:p w14:paraId="26D29361" w14:textId="77777777" w:rsidR="00ED5B38" w:rsidRDefault="00ED5B38" w:rsidP="0087065D">
            <w:pPr>
              <w:tabs>
                <w:tab w:val="left" w:pos="304"/>
              </w:tabs>
              <w:adjustRightInd w:val="0"/>
            </w:pPr>
            <w:r>
              <w:t>formation</w:t>
            </w:r>
          </w:p>
        </w:tc>
        <w:tc>
          <w:tcPr>
            <w:tcW w:w="3737" w:type="dxa"/>
            <w:gridSpan w:val="2"/>
          </w:tcPr>
          <w:p w14:paraId="776CB23F" w14:textId="77777777" w:rsidR="00ED5B38" w:rsidRDefault="00ED5B38" w:rsidP="0087065D">
            <w:pPr>
              <w:tabs>
                <w:tab w:val="left" w:pos="304"/>
              </w:tabs>
              <w:adjustRightInd w:val="0"/>
              <w:jc w:val="center"/>
            </w:pPr>
            <w:r>
              <w:t>Bansagar sandstone (Upper glauconitic sandstone)</w:t>
            </w:r>
          </w:p>
          <w:p w14:paraId="1FFF1C11" w14:textId="77777777" w:rsidR="00ED5B38" w:rsidRDefault="00ED5B38" w:rsidP="0087065D">
            <w:pPr>
              <w:tabs>
                <w:tab w:val="left" w:pos="304"/>
              </w:tabs>
              <w:adjustRightInd w:val="0"/>
              <w:jc w:val="center"/>
            </w:pPr>
            <w:r>
              <w:t>Kohari chert (dolomitic limitation chert and chert breccia)</w:t>
            </w:r>
          </w:p>
          <w:p w14:paraId="18E47159" w14:textId="77777777" w:rsidR="00ED5B38" w:rsidRDefault="00ED5B38" w:rsidP="0087065D">
            <w:pPr>
              <w:tabs>
                <w:tab w:val="left" w:pos="304"/>
              </w:tabs>
              <w:adjustRightInd w:val="0"/>
              <w:jc w:val="center"/>
            </w:pPr>
            <w:r>
              <w:t>Kudwari sandstone (Lower glauconitic sandstone)</w:t>
            </w:r>
          </w:p>
        </w:tc>
      </w:tr>
      <w:tr w:rsidR="00ED5B38" w:rsidRPr="001E4761" w14:paraId="42405315" w14:textId="77777777" w:rsidTr="0087065D">
        <w:trPr>
          <w:trHeight w:val="197"/>
          <w:jc w:val="center"/>
        </w:trPr>
        <w:tc>
          <w:tcPr>
            <w:tcW w:w="2756" w:type="dxa"/>
            <w:gridSpan w:val="2"/>
          </w:tcPr>
          <w:p w14:paraId="5627CDAF" w14:textId="77777777" w:rsidR="00ED5B38" w:rsidRDefault="00ED5B38" w:rsidP="0087065D">
            <w:pPr>
              <w:tabs>
                <w:tab w:val="left" w:pos="304"/>
              </w:tabs>
              <w:adjustRightInd w:val="0"/>
              <w:jc w:val="center"/>
            </w:pPr>
          </w:p>
        </w:tc>
        <w:tc>
          <w:tcPr>
            <w:tcW w:w="7601" w:type="dxa"/>
            <w:gridSpan w:val="5"/>
          </w:tcPr>
          <w:p w14:paraId="500A9D45" w14:textId="77777777" w:rsidR="00ED5B38" w:rsidRDefault="00ED5B38" w:rsidP="0087065D">
            <w:pPr>
              <w:tabs>
                <w:tab w:val="left" w:pos="304"/>
              </w:tabs>
              <w:adjustRightInd w:val="0"/>
              <w:jc w:val="center"/>
            </w:pPr>
            <w:r>
              <w:t>Unconformity</w:t>
            </w:r>
          </w:p>
        </w:tc>
      </w:tr>
    </w:tbl>
    <w:p w14:paraId="38C01F80" w14:textId="77777777" w:rsidR="00ED5B38" w:rsidRDefault="00ED5B38" w:rsidP="00ED5B38">
      <w:pPr>
        <w:pStyle w:val="ListParagraph"/>
        <w:tabs>
          <w:tab w:val="left" w:pos="1693"/>
        </w:tabs>
        <w:spacing w:line="360" w:lineRule="auto"/>
        <w:ind w:left="2520" w:right="896" w:firstLine="0"/>
      </w:pPr>
    </w:p>
    <w:p w14:paraId="3D85474B" w14:textId="77777777" w:rsidR="00ED5B38" w:rsidRPr="00025575" w:rsidRDefault="00025575" w:rsidP="00C422B5">
      <w:pPr>
        <w:pStyle w:val="ListParagraph"/>
        <w:numPr>
          <w:ilvl w:val="1"/>
          <w:numId w:val="11"/>
        </w:numPr>
        <w:tabs>
          <w:tab w:val="left" w:pos="1693"/>
        </w:tabs>
        <w:spacing w:line="360" w:lineRule="auto"/>
        <w:ind w:right="896"/>
        <w:rPr>
          <w:b/>
          <w:bCs/>
        </w:rPr>
      </w:pPr>
      <w:r w:rsidRPr="00025575">
        <w:rPr>
          <w:b/>
          <w:bCs/>
        </w:rPr>
        <w:t>PREVIOUS WORK:</w:t>
      </w:r>
    </w:p>
    <w:p w14:paraId="3D0CE143" w14:textId="71F38D75" w:rsidR="00B9561C" w:rsidRPr="00982128" w:rsidRDefault="00B9561C" w:rsidP="001D0D34">
      <w:pPr>
        <w:pStyle w:val="ListParagraph"/>
        <w:numPr>
          <w:ilvl w:val="2"/>
          <w:numId w:val="11"/>
        </w:numPr>
        <w:tabs>
          <w:tab w:val="left" w:pos="1693"/>
        </w:tabs>
        <w:spacing w:before="141" w:line="360" w:lineRule="auto"/>
        <w:ind w:left="1701" w:right="888" w:hanging="850"/>
      </w:pPr>
      <w:r w:rsidRPr="00982128">
        <w:t>Regional</w:t>
      </w:r>
      <w:r w:rsidR="00FC047B">
        <w:t xml:space="preserve"> </w:t>
      </w:r>
      <w:r w:rsidRPr="00982128">
        <w:t>geological</w:t>
      </w:r>
      <w:r w:rsidR="00FC047B">
        <w:t xml:space="preserve"> </w:t>
      </w:r>
      <w:r w:rsidRPr="00982128">
        <w:t>mapping</w:t>
      </w:r>
      <w:r w:rsidR="00FC047B">
        <w:t xml:space="preserve"> </w:t>
      </w:r>
      <w:r w:rsidRPr="00982128">
        <w:t>of</w:t>
      </w:r>
      <w:r w:rsidR="00FC047B">
        <w:t xml:space="preserve"> </w:t>
      </w:r>
      <w:r w:rsidRPr="00982128">
        <w:t>the</w:t>
      </w:r>
      <w:r w:rsidR="00FC047B">
        <w:t xml:space="preserve"> </w:t>
      </w:r>
      <w:r w:rsidRPr="00982128">
        <w:t>area</w:t>
      </w:r>
      <w:r w:rsidR="00FC047B">
        <w:t xml:space="preserve"> </w:t>
      </w:r>
      <w:r w:rsidRPr="00982128">
        <w:t>was</w:t>
      </w:r>
      <w:r w:rsidR="00FC047B">
        <w:t xml:space="preserve"> carried out by </w:t>
      </w:r>
      <w:r w:rsidRPr="00982128">
        <w:t>Sanyal</w:t>
      </w:r>
      <w:r w:rsidR="00FC047B">
        <w:t xml:space="preserve"> </w:t>
      </w:r>
      <w:r w:rsidRPr="00982128">
        <w:t>and</w:t>
      </w:r>
      <w:r w:rsidR="00FC047B">
        <w:t xml:space="preserve"> </w:t>
      </w:r>
      <w:r w:rsidRPr="00982128">
        <w:t>Chakraborty (1982). Adjoining parts were mapped by Mehta (1942), Mathur</w:t>
      </w:r>
      <w:r w:rsidR="00FC047B">
        <w:t xml:space="preserve"> </w:t>
      </w:r>
      <w:r w:rsidRPr="00982128">
        <w:t>(1954), Rao (1972) and Soni (1981) Rao</w:t>
      </w:r>
      <w:r w:rsidR="00FC047B">
        <w:t xml:space="preserve"> </w:t>
      </w:r>
      <w:r w:rsidRPr="00982128">
        <w:t>(1980) and Rao and Soni (1985).</w:t>
      </w:r>
      <w:r w:rsidR="00FC047B">
        <w:t xml:space="preserve"> </w:t>
      </w:r>
      <w:r w:rsidRPr="00982128">
        <w:t>Aspects related to stratigraphy of glauconite bearing horizons and associated</w:t>
      </w:r>
      <w:r w:rsidR="00FC047B">
        <w:t xml:space="preserve"> </w:t>
      </w:r>
      <w:r w:rsidRPr="00982128">
        <w:t>rocks were discussed in the report. Adjoining area towards east, falling in the</w:t>
      </w:r>
      <w:r w:rsidR="00FC047B">
        <w:t xml:space="preserve"> </w:t>
      </w:r>
      <w:r w:rsidRPr="00982128">
        <w:t xml:space="preserve">state of Uttar Pradesh, was studied by Kedar Karayan (1960), Safaya (1963-66), Hukku (1971) and Srivastava et al (1977). Kalsotra </w:t>
      </w:r>
      <w:r w:rsidRPr="00982128">
        <w:lastRenderedPageBreak/>
        <w:t>and Sheo Prasad</w:t>
      </w:r>
      <w:r w:rsidR="00FC047B">
        <w:t xml:space="preserve"> </w:t>
      </w:r>
      <w:r w:rsidRPr="00982128">
        <w:t>(1980), while drilling for testing in ASMARA lineament in the adjoining area of</w:t>
      </w:r>
      <w:r w:rsidR="005C4F79">
        <w:t xml:space="preserve"> </w:t>
      </w:r>
      <w:r w:rsidRPr="00982128">
        <w:t>Uttar Pradesh intersected the glauconitic horizon. They analysed samples of</w:t>
      </w:r>
      <w:r w:rsidR="00FC047B">
        <w:t xml:space="preserve"> </w:t>
      </w:r>
      <w:r w:rsidRPr="00982128">
        <w:t>glauconitic sandstone. Detailed exploration of glauconitic sandstone in the</w:t>
      </w:r>
      <w:r w:rsidR="005C4F79">
        <w:t xml:space="preserve"> </w:t>
      </w:r>
      <w:r w:rsidRPr="00982128">
        <w:t>area was carried out by Geological Survey of India, Uttar Pradesh Circle in1980-82.</w:t>
      </w:r>
    </w:p>
    <w:p w14:paraId="322A9916" w14:textId="2786A8E8" w:rsidR="00B9561C" w:rsidRPr="00FC047B" w:rsidRDefault="00B9561C" w:rsidP="001D0D34">
      <w:pPr>
        <w:pStyle w:val="ListParagraph"/>
        <w:numPr>
          <w:ilvl w:val="2"/>
          <w:numId w:val="11"/>
        </w:numPr>
        <w:tabs>
          <w:tab w:val="left" w:pos="1693"/>
        </w:tabs>
        <w:spacing w:before="2" w:line="360" w:lineRule="auto"/>
        <w:ind w:left="1701" w:right="898" w:hanging="708"/>
      </w:pPr>
      <w:r>
        <w:t>A</w:t>
      </w:r>
      <w:r w:rsidRPr="00982128">
        <w:t xml:space="preserve"> total of 23 drill holes were drilled</w:t>
      </w:r>
      <w:r w:rsidR="005C4F79">
        <w:t xml:space="preserve"> </w:t>
      </w:r>
      <w:r w:rsidRPr="00982128">
        <w:t>in Pindra North Block for</w:t>
      </w:r>
      <w:r w:rsidR="00FC047B">
        <w:t xml:space="preserve"> </w:t>
      </w:r>
      <w:r w:rsidRPr="00982128">
        <w:t>the calculation of reserve</w:t>
      </w:r>
      <w:r>
        <w:t>s</w:t>
      </w:r>
      <w:r w:rsidRPr="00982128">
        <w:t xml:space="preserve"> of glauconite by</w:t>
      </w:r>
      <w:r w:rsidR="00FC047B">
        <w:t xml:space="preserve"> </w:t>
      </w:r>
      <w:r w:rsidRPr="00982128">
        <w:t xml:space="preserve">GSI in </w:t>
      </w:r>
      <w:r w:rsidR="00FC047B">
        <w:t xml:space="preserve">the year </w:t>
      </w:r>
      <w:r w:rsidRPr="00982128">
        <w:t xml:space="preserve">1987 </w:t>
      </w:r>
      <w:r w:rsidRPr="00FC047B">
        <w:t>and also 2 boreholes (</w:t>
      </w:r>
      <w:r w:rsidRPr="00FC047B">
        <w:rPr>
          <w:spacing w:val="-64"/>
        </w:rPr>
        <w:t>GMP</w:t>
      </w:r>
      <w:r w:rsidRPr="00FC047B">
        <w:t>-22&amp;GMP-23)</w:t>
      </w:r>
      <w:r w:rsidR="00FC047B" w:rsidRPr="00FC047B">
        <w:t xml:space="preserve"> </w:t>
      </w:r>
      <w:r w:rsidRPr="00FC047B">
        <w:t>were</w:t>
      </w:r>
      <w:r w:rsidR="00FC047B" w:rsidRPr="00FC047B">
        <w:t xml:space="preserve"> </w:t>
      </w:r>
      <w:r w:rsidRPr="00FC047B">
        <w:t>drilled</w:t>
      </w:r>
      <w:r w:rsidR="00FC047B" w:rsidRPr="00FC047B">
        <w:t xml:space="preserve"> </w:t>
      </w:r>
      <w:r w:rsidRPr="00FC047B">
        <w:t>to</w:t>
      </w:r>
      <w:r w:rsidR="00FC047B" w:rsidRPr="00FC047B">
        <w:t xml:space="preserve"> </w:t>
      </w:r>
      <w:r w:rsidRPr="00FC047B">
        <w:t>study</w:t>
      </w:r>
      <w:r w:rsidR="00FC047B" w:rsidRPr="00FC047B">
        <w:t xml:space="preserve"> </w:t>
      </w:r>
      <w:r w:rsidRPr="00FC047B">
        <w:t>the</w:t>
      </w:r>
      <w:r w:rsidR="00FC047B" w:rsidRPr="00FC047B">
        <w:t xml:space="preserve"> </w:t>
      </w:r>
      <w:r w:rsidRPr="00FC047B">
        <w:t>regional</w:t>
      </w:r>
      <w:r w:rsidR="00FC047B" w:rsidRPr="00FC047B">
        <w:t xml:space="preserve"> </w:t>
      </w:r>
      <w:r w:rsidRPr="00FC047B">
        <w:t>distribution</w:t>
      </w:r>
      <w:r w:rsidR="00FC047B" w:rsidRPr="00FC047B">
        <w:t xml:space="preserve"> </w:t>
      </w:r>
      <w:r w:rsidRPr="00FC047B">
        <w:t>of</w:t>
      </w:r>
      <w:r w:rsidR="00FC047B" w:rsidRPr="00FC047B">
        <w:t xml:space="preserve"> </w:t>
      </w:r>
      <w:r w:rsidRPr="00FC047B">
        <w:t>glauconit</w:t>
      </w:r>
      <w:r w:rsidR="00FC047B" w:rsidRPr="00FC047B">
        <w:t xml:space="preserve">ic </w:t>
      </w:r>
      <w:r w:rsidRPr="00FC047B">
        <w:t>sandstone</w:t>
      </w:r>
      <w:r w:rsidR="00FC047B" w:rsidRPr="00FC047B">
        <w:t xml:space="preserve"> </w:t>
      </w:r>
      <w:r w:rsidRPr="00FC047B">
        <w:t>and</w:t>
      </w:r>
      <w:r w:rsidR="00FC047B" w:rsidRPr="00FC047B">
        <w:t xml:space="preserve"> </w:t>
      </w:r>
      <w:r w:rsidRPr="00FC047B">
        <w:t>potash</w:t>
      </w:r>
      <w:r w:rsidR="00FC047B" w:rsidRPr="00FC047B">
        <w:t xml:space="preserve"> </w:t>
      </w:r>
      <w:r w:rsidRPr="00FC047B">
        <w:t>content</w:t>
      </w:r>
      <w:r w:rsidR="00FC047B" w:rsidRPr="00FC047B">
        <w:t xml:space="preserve"> </w:t>
      </w:r>
      <w:r w:rsidRPr="00FC047B">
        <w:t>and</w:t>
      </w:r>
      <w:r w:rsidR="00FC047B" w:rsidRPr="00FC047B">
        <w:t xml:space="preserve"> </w:t>
      </w:r>
      <w:r w:rsidRPr="00FC047B">
        <w:t>the</w:t>
      </w:r>
      <w:r w:rsidR="00FC047B" w:rsidRPr="00FC047B">
        <w:t xml:space="preserve"> </w:t>
      </w:r>
      <w:r w:rsidRPr="00FC047B">
        <w:t>total</w:t>
      </w:r>
      <w:r w:rsidR="00FC047B" w:rsidRPr="00FC047B">
        <w:t xml:space="preserve"> </w:t>
      </w:r>
      <w:r w:rsidRPr="00FC047B">
        <w:t>quantum</w:t>
      </w:r>
      <w:r w:rsidR="00FC047B" w:rsidRPr="00FC047B">
        <w:t xml:space="preserve"> </w:t>
      </w:r>
      <w:r w:rsidRPr="00FC047B">
        <w:t>of</w:t>
      </w:r>
      <w:r w:rsidR="00FC047B" w:rsidRPr="00FC047B">
        <w:t xml:space="preserve"> </w:t>
      </w:r>
      <w:r w:rsidRPr="00FC047B">
        <w:t>drilling</w:t>
      </w:r>
      <w:r w:rsidR="00FC047B" w:rsidRPr="00FC047B">
        <w:t xml:space="preserve"> </w:t>
      </w:r>
      <w:r w:rsidRPr="00FC047B">
        <w:t>in</w:t>
      </w:r>
      <w:r w:rsidR="00FC047B" w:rsidRPr="00FC047B">
        <w:t xml:space="preserve"> </w:t>
      </w:r>
      <w:r w:rsidRPr="00FC047B">
        <w:t>23 drill holes was 456.90 m. The drilling results show that the</w:t>
      </w:r>
      <w:r w:rsidR="00FC047B">
        <w:t xml:space="preserve"> </w:t>
      </w:r>
      <w:r w:rsidRPr="00FC047B">
        <w:t>glauconitic</w:t>
      </w:r>
      <w:r w:rsidR="00FC047B">
        <w:t xml:space="preserve"> </w:t>
      </w:r>
      <w:r w:rsidRPr="00FC047B">
        <w:t>sandstone varies from 10 m to 19.40 m with an average thickness of 15.89</w:t>
      </w:r>
      <w:r w:rsidR="00FC047B">
        <w:t xml:space="preserve"> </w:t>
      </w:r>
      <w:r w:rsidRPr="00FC047B">
        <w:t>metres</w:t>
      </w:r>
      <w:r w:rsidR="00FC047B">
        <w:t xml:space="preserve"> </w:t>
      </w:r>
      <w:r w:rsidRPr="00FC047B">
        <w:t>and</w:t>
      </w:r>
      <w:r w:rsidR="00FC047B">
        <w:t xml:space="preserve"> </w:t>
      </w:r>
      <w:r w:rsidRPr="00FC047B">
        <w:t>thickness</w:t>
      </w:r>
      <w:r w:rsidR="00FC047B">
        <w:t xml:space="preserve"> </w:t>
      </w:r>
      <w:r w:rsidRPr="00FC047B">
        <w:t>of</w:t>
      </w:r>
      <w:r w:rsidR="00FC047B">
        <w:t xml:space="preserve"> </w:t>
      </w:r>
      <w:r w:rsidRPr="00FC047B">
        <w:t>10 to15 m are</w:t>
      </w:r>
      <w:r w:rsidR="00FC047B">
        <w:t xml:space="preserve"> </w:t>
      </w:r>
      <w:r w:rsidRPr="00FC047B">
        <w:t>recorded in holes where</w:t>
      </w:r>
      <w:r w:rsidR="00FC047B">
        <w:t xml:space="preserve"> </w:t>
      </w:r>
      <w:r w:rsidRPr="00FC047B">
        <w:t>the</w:t>
      </w:r>
      <w:r w:rsidR="00FC047B">
        <w:t xml:space="preserve"> </w:t>
      </w:r>
      <w:r w:rsidRPr="00FC047B">
        <w:t>upper</w:t>
      </w:r>
      <w:r w:rsidR="00FC047B">
        <w:t xml:space="preserve"> </w:t>
      </w:r>
      <w:r w:rsidRPr="00FC047B">
        <w:t>part</w:t>
      </w:r>
      <w:r w:rsidR="00FC047B">
        <w:t xml:space="preserve"> </w:t>
      </w:r>
      <w:r w:rsidRPr="00FC047B">
        <w:t>of</w:t>
      </w:r>
      <w:r w:rsidR="00FC047B">
        <w:t xml:space="preserve"> </w:t>
      </w:r>
      <w:r w:rsidRPr="00FC047B">
        <w:t>sandstone</w:t>
      </w:r>
      <w:r w:rsidR="00FC047B">
        <w:t xml:space="preserve"> </w:t>
      </w:r>
      <w:r w:rsidRPr="00FC047B">
        <w:t>is</w:t>
      </w:r>
      <w:r w:rsidR="00FC047B">
        <w:t xml:space="preserve"> </w:t>
      </w:r>
      <w:r w:rsidRPr="00FC047B">
        <w:t>eroded</w:t>
      </w:r>
      <w:r w:rsidR="00FC047B">
        <w:t xml:space="preserve"> </w:t>
      </w:r>
      <w:r w:rsidRPr="00FC047B">
        <w:t>away.</w:t>
      </w:r>
      <w:r w:rsidR="00FC047B">
        <w:t xml:space="preserve"> </w:t>
      </w:r>
      <w:r w:rsidRPr="00FC047B">
        <w:t>The</w:t>
      </w:r>
      <w:r w:rsidR="00FC047B">
        <w:t xml:space="preserve"> </w:t>
      </w:r>
      <w:r w:rsidRPr="00FC047B">
        <w:t>actual</w:t>
      </w:r>
      <w:r w:rsidR="00FC047B">
        <w:t xml:space="preserve"> </w:t>
      </w:r>
      <w:r w:rsidRPr="00FC047B">
        <w:t>thickness</w:t>
      </w:r>
      <w:r w:rsidR="00FC047B">
        <w:t xml:space="preserve"> </w:t>
      </w:r>
      <w:r w:rsidRPr="00FC047B">
        <w:t>varies</w:t>
      </w:r>
      <w:r w:rsidR="00FC047B">
        <w:t xml:space="preserve"> </w:t>
      </w:r>
      <w:r w:rsidRPr="00FC047B">
        <w:t>from</w:t>
      </w:r>
      <w:r w:rsidR="00FC047B">
        <w:t xml:space="preserve"> </w:t>
      </w:r>
      <w:r w:rsidRPr="00FC047B">
        <w:t>15</w:t>
      </w:r>
      <w:r w:rsidR="00FC047B">
        <w:t xml:space="preserve"> </w:t>
      </w:r>
      <w:r w:rsidRPr="00FC047B">
        <w:t>to</w:t>
      </w:r>
      <w:r w:rsidR="00FC047B">
        <w:t xml:space="preserve"> </w:t>
      </w:r>
      <w:r w:rsidRPr="00FC047B">
        <w:t>19.40 meters. The drilling result shows that the upper 5 meters of glauconit</w:t>
      </w:r>
      <w:r w:rsidR="00FC047B">
        <w:t xml:space="preserve">ic </w:t>
      </w:r>
      <w:r w:rsidRPr="00FC047B">
        <w:t>sandstone is ferruginous and brown in colour which confirms the oxidation of</w:t>
      </w:r>
      <w:r w:rsidR="00FC047B">
        <w:t xml:space="preserve"> </w:t>
      </w:r>
      <w:r w:rsidRPr="00FC047B">
        <w:t>iron</w:t>
      </w:r>
      <w:r w:rsidR="00FC047B">
        <w:t xml:space="preserve"> </w:t>
      </w:r>
      <w:r w:rsidRPr="00FC047B">
        <w:t>and</w:t>
      </w:r>
      <w:r w:rsidR="00FC047B">
        <w:t xml:space="preserve"> </w:t>
      </w:r>
      <w:r w:rsidRPr="00FC047B">
        <w:t>the</w:t>
      </w:r>
      <w:r w:rsidR="00FC047B">
        <w:t xml:space="preserve"> </w:t>
      </w:r>
      <w:r w:rsidRPr="00FC047B">
        <w:t>lower</w:t>
      </w:r>
      <w:r w:rsidR="00FC047B">
        <w:t xml:space="preserve"> </w:t>
      </w:r>
      <w:r w:rsidRPr="00FC047B">
        <w:t>portion</w:t>
      </w:r>
      <w:r w:rsidR="00FC047B">
        <w:t xml:space="preserve"> </w:t>
      </w:r>
      <w:r w:rsidRPr="00FC047B">
        <w:t>is</w:t>
      </w:r>
      <w:r w:rsidR="00FC047B">
        <w:t xml:space="preserve"> </w:t>
      </w:r>
      <w:r w:rsidRPr="00FC047B">
        <w:t>bluish-green</w:t>
      </w:r>
      <w:r w:rsidR="00FC047B">
        <w:t xml:space="preserve"> </w:t>
      </w:r>
      <w:r w:rsidRPr="00FC047B">
        <w:t>and</w:t>
      </w:r>
      <w:r w:rsidR="00FC047B">
        <w:t xml:space="preserve"> </w:t>
      </w:r>
      <w:r w:rsidRPr="00FC047B">
        <w:t>non-ferruginous.</w:t>
      </w:r>
      <w:r w:rsidR="00FC047B">
        <w:t xml:space="preserve"> </w:t>
      </w:r>
      <w:r w:rsidRPr="00FC047B">
        <w:t>Also,</w:t>
      </w:r>
      <w:r w:rsidR="00FC047B">
        <w:t xml:space="preserve"> </w:t>
      </w:r>
      <w:r w:rsidRPr="00FC047B">
        <w:t>the</w:t>
      </w:r>
      <w:r w:rsidR="00FC047B">
        <w:t xml:space="preserve"> </w:t>
      </w:r>
      <w:r w:rsidRPr="00FC047B">
        <w:t>sandstone contains thin bands and laminae</w:t>
      </w:r>
      <w:r w:rsidR="00FC047B">
        <w:t xml:space="preserve"> </w:t>
      </w:r>
      <w:r w:rsidRPr="00FC047B">
        <w:t>and fragments</w:t>
      </w:r>
      <w:r w:rsidR="00FC047B">
        <w:t xml:space="preserve"> </w:t>
      </w:r>
      <w:r w:rsidRPr="00FC047B">
        <w:t>of</w:t>
      </w:r>
      <w:r w:rsidR="00FC047B">
        <w:t xml:space="preserve"> </w:t>
      </w:r>
      <w:r w:rsidRPr="00FC047B">
        <w:t>chert in its</w:t>
      </w:r>
      <w:r w:rsidR="00FC047B">
        <w:t xml:space="preserve"> </w:t>
      </w:r>
      <w:r w:rsidRPr="00FC047B">
        <w:t>upper part and thin grey shale bands in its lower part. And the thickness of</w:t>
      </w:r>
      <w:r w:rsidR="00FC047B">
        <w:t xml:space="preserve"> </w:t>
      </w:r>
      <w:r w:rsidRPr="00FC047B">
        <w:t>bands varies from 2 mm to 2 cm. Thin bands of quartz rich sandstone (2cm</w:t>
      </w:r>
      <w:r w:rsidR="00FC047B">
        <w:t xml:space="preserve"> </w:t>
      </w:r>
      <w:r w:rsidRPr="00FC047B">
        <w:t>to 14cm)</w:t>
      </w:r>
      <w:r w:rsidR="00FC047B">
        <w:t xml:space="preserve"> </w:t>
      </w:r>
      <w:r w:rsidRPr="00FC047B">
        <w:t>also</w:t>
      </w:r>
      <w:r w:rsidR="00FC047B">
        <w:t xml:space="preserve"> </w:t>
      </w:r>
      <w:r w:rsidRPr="00FC047B">
        <w:t>occur within the</w:t>
      </w:r>
      <w:r w:rsidR="00FC047B">
        <w:t xml:space="preserve"> </w:t>
      </w:r>
      <w:r w:rsidRPr="00FC047B">
        <w:t>sandstone</w:t>
      </w:r>
      <w:r w:rsidR="00FC047B">
        <w:t xml:space="preserve"> </w:t>
      </w:r>
      <w:r w:rsidRPr="00FC047B">
        <w:t>and</w:t>
      </w:r>
      <w:r w:rsidR="00FC047B">
        <w:t xml:space="preserve"> </w:t>
      </w:r>
      <w:r w:rsidRPr="00FC047B">
        <w:t>have</w:t>
      </w:r>
      <w:r w:rsidR="00FC047B">
        <w:t xml:space="preserve"> </w:t>
      </w:r>
      <w:r w:rsidRPr="00FC047B">
        <w:t>diluted K</w:t>
      </w:r>
      <w:r w:rsidRPr="00FC047B">
        <w:rPr>
          <w:vertAlign w:val="subscript"/>
        </w:rPr>
        <w:t>2</w:t>
      </w:r>
      <w:r w:rsidRPr="00FC047B">
        <w:t>O</w:t>
      </w:r>
      <w:r w:rsidR="00FC047B">
        <w:t xml:space="preserve"> </w:t>
      </w:r>
      <w:r w:rsidRPr="00FC047B">
        <w:t>content.</w:t>
      </w:r>
    </w:p>
    <w:p w14:paraId="10F05EB5" w14:textId="77777777" w:rsidR="00FC047B" w:rsidRPr="007C743B" w:rsidRDefault="00FC047B" w:rsidP="00FC047B">
      <w:pPr>
        <w:pStyle w:val="ListParagraph"/>
        <w:numPr>
          <w:ilvl w:val="2"/>
          <w:numId w:val="11"/>
        </w:numPr>
        <w:tabs>
          <w:tab w:val="left" w:pos="1693"/>
        </w:tabs>
        <w:spacing w:before="77" w:line="360" w:lineRule="auto"/>
        <w:ind w:left="1701" w:right="892"/>
      </w:pPr>
      <w:r w:rsidRPr="007C743B">
        <w:t>Detailed exploration of about 12 sq km of Pindra North Block indicates 'proved category' reserves of about 266 million tones with 4.90% K</w:t>
      </w:r>
      <w:r w:rsidRPr="007C743B">
        <w:rPr>
          <w:vertAlign w:val="subscript"/>
        </w:rPr>
        <w:t>2</w:t>
      </w:r>
      <w:r w:rsidRPr="007C743B">
        <w:t>O with a large portion of the horizon carrying more than 5% K</w:t>
      </w:r>
      <w:r w:rsidRPr="007C743B">
        <w:rPr>
          <w:vertAlign w:val="subscript"/>
        </w:rPr>
        <w:t>2</w:t>
      </w:r>
      <w:r w:rsidRPr="007C743B">
        <w:t>O.</w:t>
      </w:r>
    </w:p>
    <w:p w14:paraId="45ABC365" w14:textId="77777777" w:rsidR="00FC047B" w:rsidRDefault="00FC047B" w:rsidP="00FC047B">
      <w:pPr>
        <w:pStyle w:val="ListParagraph"/>
        <w:numPr>
          <w:ilvl w:val="2"/>
          <w:numId w:val="11"/>
        </w:numPr>
        <w:tabs>
          <w:tab w:val="left" w:pos="1693"/>
        </w:tabs>
        <w:spacing w:before="77" w:line="360" w:lineRule="auto"/>
        <w:ind w:left="1701" w:right="892" w:hanging="708"/>
      </w:pPr>
      <w:r w:rsidRPr="007C743B">
        <w:t>M/s Nagur Minerals Pvt. Ltd. had executed exploration work in the Chitrakoot- 2 prospecting lease block, with geological mapping, surface sampling, pitting/trenching and drilling of 16 boreholes to estimate proved mineable resource of 50.46 mT</w:t>
      </w:r>
    </w:p>
    <w:p w14:paraId="1E9EACE5" w14:textId="1830FAEC" w:rsidR="00BF164A" w:rsidRDefault="00B9561C" w:rsidP="00FC047B">
      <w:pPr>
        <w:pStyle w:val="ListParagraph"/>
        <w:numPr>
          <w:ilvl w:val="2"/>
          <w:numId w:val="11"/>
        </w:numPr>
        <w:tabs>
          <w:tab w:val="left" w:pos="1693"/>
        </w:tabs>
        <w:spacing w:before="77" w:line="360" w:lineRule="auto"/>
        <w:ind w:left="1701" w:right="892" w:hanging="708"/>
      </w:pPr>
      <w:r>
        <w:t>MECL has carried out Reconnaissance survey in Pindra South West extension block covering an area of 39.23 sq.km, a total 10 no o</w:t>
      </w:r>
      <w:r w:rsidR="00BF164A">
        <w:t>f</w:t>
      </w:r>
      <w:r>
        <w:t xml:space="preserve"> exploratory boreholes with total meterage of 472.00 m were drilled on 1600X1600m grid. </w:t>
      </w:r>
      <w:r w:rsidRPr="00B9561C">
        <w:t>MECL in the Pindra SW extension block has established a fairly extensive horizon of glauconitic sandstone extending over entire area of 39.23 sq.km with average width of 2.5km, glauconitic sandstone is underlain by younger sediments. Average thickness of the glauconitic band is 24.65m, owing to thickness and extensive horizon area about 1918 million tonnes of reconnaissance resources with average grade of 6.96% K</w:t>
      </w:r>
      <w:r w:rsidRPr="00B9561C">
        <w:rPr>
          <w:vertAlign w:val="subscript"/>
        </w:rPr>
        <w:t>2</w:t>
      </w:r>
      <w:r w:rsidRPr="00B9561C">
        <w:t>O are estimated.</w:t>
      </w:r>
      <w:r w:rsidR="00BF164A">
        <w:t xml:space="preserve"> </w:t>
      </w:r>
    </w:p>
    <w:p w14:paraId="78DB82AC" w14:textId="77777777" w:rsidR="00BF164A" w:rsidRDefault="00BF164A" w:rsidP="00FC047B">
      <w:pPr>
        <w:pStyle w:val="ListParagraph"/>
        <w:numPr>
          <w:ilvl w:val="2"/>
          <w:numId w:val="11"/>
        </w:numPr>
        <w:tabs>
          <w:tab w:val="left" w:pos="1693"/>
        </w:tabs>
        <w:spacing w:before="77" w:line="360" w:lineRule="auto"/>
        <w:ind w:left="1701" w:right="892" w:hanging="708"/>
      </w:pPr>
      <w:r>
        <w:lastRenderedPageBreak/>
        <w:t xml:space="preserve">MECL has further carried out Preliminary Exploration (G-3) in two blocks Deulha (8.5 sq. km.)  and Jhari (5.1 sq. km.) carved out from </w:t>
      </w:r>
      <w:r w:rsidRPr="00C873B6">
        <w:t>Pindra SW Extension</w:t>
      </w:r>
      <w:r>
        <w:t xml:space="preserve"> </w:t>
      </w:r>
      <w:r w:rsidRPr="00C873B6">
        <w:t>block (39.23 sq, km)</w:t>
      </w:r>
      <w:r>
        <w:t>.</w:t>
      </w:r>
    </w:p>
    <w:p w14:paraId="2A8B0B47" w14:textId="77777777" w:rsidR="00E34332" w:rsidRPr="00E34332" w:rsidRDefault="00BF164A" w:rsidP="00FC047B">
      <w:pPr>
        <w:pStyle w:val="ListParagraph"/>
        <w:numPr>
          <w:ilvl w:val="2"/>
          <w:numId w:val="11"/>
        </w:numPr>
        <w:tabs>
          <w:tab w:val="left" w:pos="1693"/>
        </w:tabs>
        <w:spacing w:before="77" w:line="360" w:lineRule="auto"/>
        <w:ind w:left="1701" w:right="892" w:hanging="708"/>
        <w:rPr>
          <w:bCs/>
        </w:rPr>
      </w:pPr>
      <w:r>
        <w:t xml:space="preserve"> In Deulha block (8.5sq. km.) 08 no. of exploratory boreholes with a total meterage of 393</w:t>
      </w:r>
      <w:r w:rsidR="00E34332">
        <w:t>.00 m wer</w:t>
      </w:r>
      <w:r>
        <w:t>e drilled at 800X800m grid interval</w:t>
      </w:r>
      <w:r w:rsidR="00E34332">
        <w:t xml:space="preserve">, </w:t>
      </w:r>
      <w:r>
        <w:t xml:space="preserve">where </w:t>
      </w:r>
      <w:r w:rsidR="00E34332">
        <w:t xml:space="preserve">MECL has established </w:t>
      </w:r>
      <w:r w:rsidRPr="00E34332">
        <w:rPr>
          <w:bCs/>
        </w:rPr>
        <w:t xml:space="preserve">317.04 </w:t>
      </w:r>
      <w:r w:rsidR="00E34332" w:rsidRPr="00E34332">
        <w:rPr>
          <w:bCs/>
        </w:rPr>
        <w:t>million tonnes of In-situ Inferred resources</w:t>
      </w:r>
      <w:r w:rsidRPr="00E34332">
        <w:rPr>
          <w:bCs/>
        </w:rPr>
        <w:t xml:space="preserve"> (333 category) with average grade of 6.80% K</w:t>
      </w:r>
      <w:r w:rsidRPr="00E34332">
        <w:rPr>
          <w:bCs/>
          <w:vertAlign w:val="subscript"/>
        </w:rPr>
        <w:t>2</w:t>
      </w:r>
      <w:r w:rsidRPr="00E34332">
        <w:rPr>
          <w:bCs/>
        </w:rPr>
        <w:t>O</w:t>
      </w:r>
      <w:r w:rsidR="00E34332" w:rsidRPr="00E34332">
        <w:rPr>
          <w:bCs/>
        </w:rPr>
        <w:t>.</w:t>
      </w:r>
    </w:p>
    <w:p w14:paraId="3BA67B9A" w14:textId="0B7F9C40" w:rsidR="00B9561C" w:rsidRPr="00E34332" w:rsidRDefault="00E34332" w:rsidP="00FC047B">
      <w:pPr>
        <w:pStyle w:val="ListParagraph"/>
        <w:numPr>
          <w:ilvl w:val="2"/>
          <w:numId w:val="11"/>
        </w:numPr>
        <w:tabs>
          <w:tab w:val="left" w:pos="1693"/>
        </w:tabs>
        <w:spacing w:before="77" w:line="360" w:lineRule="auto"/>
        <w:ind w:left="1701" w:right="892" w:hanging="708"/>
      </w:pPr>
      <w:r>
        <w:t>In Jhari block (5.1sq. km.) 05 no. of exploratory boreholes with a total meterage of 160.00 m were drilled at 800X800m grid interval, where MECL has established</w:t>
      </w:r>
      <w:r>
        <w:rPr>
          <w:b/>
          <w:bCs/>
        </w:rPr>
        <w:t xml:space="preserve"> </w:t>
      </w:r>
      <w:r w:rsidR="00BF164A" w:rsidRPr="00E34332">
        <w:rPr>
          <w:bCs/>
        </w:rPr>
        <w:t xml:space="preserve">104.20 </w:t>
      </w:r>
      <w:r w:rsidRPr="00E34332">
        <w:rPr>
          <w:bCs/>
        </w:rPr>
        <w:t>million tonnes of In-situ Inferred resources</w:t>
      </w:r>
      <w:r w:rsidR="00BF164A" w:rsidRPr="00E34332">
        <w:rPr>
          <w:bCs/>
        </w:rPr>
        <w:t xml:space="preserve"> (333 category) with average</w:t>
      </w:r>
      <w:r>
        <w:rPr>
          <w:bCs/>
        </w:rPr>
        <w:t xml:space="preserve"> grade</w:t>
      </w:r>
      <w:r w:rsidR="00BF164A" w:rsidRPr="00E34332">
        <w:rPr>
          <w:bCs/>
        </w:rPr>
        <w:t xml:space="preserve"> 6.04% K</w:t>
      </w:r>
      <w:r w:rsidR="00BF164A" w:rsidRPr="00E34332">
        <w:rPr>
          <w:bCs/>
          <w:vertAlign w:val="subscript"/>
        </w:rPr>
        <w:t>2</w:t>
      </w:r>
      <w:r w:rsidR="00BF164A" w:rsidRPr="00E34332">
        <w:rPr>
          <w:bCs/>
        </w:rPr>
        <w:t>O</w:t>
      </w:r>
      <w:r>
        <w:rPr>
          <w:b/>
          <w:bCs/>
        </w:rPr>
        <w:t xml:space="preserve">. </w:t>
      </w:r>
    </w:p>
    <w:p w14:paraId="44D20B87" w14:textId="2C2EA84D" w:rsidR="00BF164A" w:rsidRPr="00E34332" w:rsidRDefault="00E34332" w:rsidP="00E34332">
      <w:pPr>
        <w:pStyle w:val="ListParagraph"/>
        <w:numPr>
          <w:ilvl w:val="2"/>
          <w:numId w:val="11"/>
        </w:numPr>
        <w:tabs>
          <w:tab w:val="left" w:pos="1693"/>
        </w:tabs>
        <w:spacing w:before="77" w:line="360" w:lineRule="auto"/>
        <w:ind w:left="1701" w:right="892" w:hanging="708"/>
      </w:pPr>
      <w:r w:rsidRPr="00E34332">
        <w:t>MECL has carried out Reconnaissance survey in Kisanpur (G-4) Block (52.17 sq. km.) which is located west of 10A2(b) cases and Pindra SW extension block</w:t>
      </w:r>
      <w:r>
        <w:t>. Total 0</w:t>
      </w:r>
      <w:r w:rsidR="00585176">
        <w:t>8</w:t>
      </w:r>
      <w:r>
        <w:t xml:space="preserve"> no of exploratory boreholes with total meterage of 308.00 m were drilled on 1600X1600m grid. </w:t>
      </w:r>
      <w:r w:rsidRPr="00B9561C">
        <w:t xml:space="preserve">MECL has established a fairly extensive horizon of glauconitic sandstone extending over entire area of </w:t>
      </w:r>
      <w:r>
        <w:t>52.17</w:t>
      </w:r>
      <w:r w:rsidRPr="00B9561C">
        <w:t xml:space="preserve"> sq.km. Average thickness of the glauconitic band is </w:t>
      </w:r>
      <w:r>
        <w:t>19.25</w:t>
      </w:r>
      <w:r w:rsidRPr="00B9561C">
        <w:t xml:space="preserve">m, owing to thickness and extensive horizon area about </w:t>
      </w:r>
      <w:r>
        <w:t>1506.26</w:t>
      </w:r>
      <w:r w:rsidRPr="00B9561C">
        <w:t xml:space="preserve"> million tonnes of reconnaissance resources with average grade of 6.</w:t>
      </w:r>
      <w:r>
        <w:t>67</w:t>
      </w:r>
      <w:r w:rsidRPr="00B9561C">
        <w:t>% K</w:t>
      </w:r>
      <w:r w:rsidRPr="00B9561C">
        <w:rPr>
          <w:vertAlign w:val="subscript"/>
        </w:rPr>
        <w:t>2</w:t>
      </w:r>
      <w:r w:rsidRPr="00B9561C">
        <w:t>O are estimated.</w:t>
      </w:r>
      <w:r>
        <w:t xml:space="preserve"> </w:t>
      </w:r>
    </w:p>
    <w:p w14:paraId="7CE08B66" w14:textId="77777777" w:rsidR="001D0D34" w:rsidRPr="00025575" w:rsidRDefault="00B9561C" w:rsidP="001D0D34">
      <w:pPr>
        <w:pStyle w:val="ListParagraph"/>
        <w:numPr>
          <w:ilvl w:val="1"/>
          <w:numId w:val="12"/>
        </w:numPr>
        <w:tabs>
          <w:tab w:val="left" w:pos="1701"/>
        </w:tabs>
        <w:spacing w:line="360" w:lineRule="auto"/>
        <w:ind w:left="1701" w:right="896" w:hanging="708"/>
        <w:rPr>
          <w:b/>
          <w:bCs/>
        </w:rPr>
      </w:pPr>
      <w:r w:rsidRPr="00025575">
        <w:rPr>
          <w:b/>
          <w:bCs/>
        </w:rPr>
        <w:t>OBJECTIVES OF THE EXPLPORATION</w:t>
      </w:r>
    </w:p>
    <w:p w14:paraId="4D50BAB2" w14:textId="5DA81A3D" w:rsidR="00B041D3" w:rsidRDefault="00AE14CC" w:rsidP="00F91372">
      <w:pPr>
        <w:pStyle w:val="ListParagraph"/>
        <w:tabs>
          <w:tab w:val="left" w:pos="1701"/>
        </w:tabs>
        <w:spacing w:line="360" w:lineRule="auto"/>
        <w:ind w:left="2268" w:right="896" w:firstLine="0"/>
      </w:pPr>
      <w:bookmarkStart w:id="4" w:name="_Hlk161556074"/>
      <w:r w:rsidRPr="001D0D34">
        <w:t>The</w:t>
      </w:r>
      <w:r w:rsidR="00F91372">
        <w:t xml:space="preserve"> </w:t>
      </w:r>
      <w:r w:rsidRPr="001D0D34">
        <w:t>exploration</w:t>
      </w:r>
      <w:r w:rsidR="00F91372">
        <w:t xml:space="preserve"> </w:t>
      </w:r>
      <w:r w:rsidRPr="001D0D34">
        <w:t>is</w:t>
      </w:r>
      <w:r w:rsidR="00F91372">
        <w:t xml:space="preserve"> </w:t>
      </w:r>
      <w:r w:rsidRPr="001D0D34">
        <w:t>proposed</w:t>
      </w:r>
      <w:r w:rsidR="00F91372">
        <w:t xml:space="preserve"> </w:t>
      </w:r>
      <w:r w:rsidRPr="001D0D34">
        <w:t>with the</w:t>
      </w:r>
      <w:r w:rsidR="00F91372">
        <w:t xml:space="preserve"> </w:t>
      </w:r>
      <w:r w:rsidRPr="001D0D34">
        <w:t>following</w:t>
      </w:r>
      <w:r w:rsidR="00F91372">
        <w:t xml:space="preserve"> </w:t>
      </w:r>
      <w:r w:rsidRPr="001D0D34">
        <w:t>objectives</w:t>
      </w:r>
    </w:p>
    <w:p w14:paraId="2D171535" w14:textId="57B55BAB" w:rsidR="00B041D3" w:rsidRDefault="00B9561C" w:rsidP="00B041D3">
      <w:pPr>
        <w:pStyle w:val="ListParagraph"/>
        <w:numPr>
          <w:ilvl w:val="0"/>
          <w:numId w:val="13"/>
        </w:numPr>
        <w:tabs>
          <w:tab w:val="left" w:pos="1701"/>
        </w:tabs>
        <w:spacing w:line="360" w:lineRule="auto"/>
        <w:ind w:left="2268" w:right="896"/>
      </w:pPr>
      <w:r w:rsidRPr="00B041D3">
        <w:t>Geological</w:t>
      </w:r>
      <w:r w:rsidR="00F91372">
        <w:t xml:space="preserve"> </w:t>
      </w:r>
      <w:r w:rsidRPr="00B041D3">
        <w:t>mapping on 1:</w:t>
      </w:r>
      <w:r w:rsidR="00283742">
        <w:t>4</w:t>
      </w:r>
      <w:r w:rsidRPr="00B041D3">
        <w:t>000 scale in</w:t>
      </w:r>
      <w:r w:rsidR="00F91372">
        <w:t xml:space="preserve"> </w:t>
      </w:r>
      <w:r w:rsidRPr="00B041D3">
        <w:t>the</w:t>
      </w:r>
      <w:r w:rsidR="00F91372">
        <w:t xml:space="preserve"> </w:t>
      </w:r>
      <w:r w:rsidR="00E34332">
        <w:t>Banhari</w:t>
      </w:r>
      <w:r w:rsidRPr="00B041D3">
        <w:t xml:space="preserve"> block.</w:t>
      </w:r>
    </w:p>
    <w:p w14:paraId="69956439" w14:textId="15077258" w:rsidR="00B041D3" w:rsidRDefault="00B9561C" w:rsidP="00B041D3">
      <w:pPr>
        <w:pStyle w:val="ListParagraph"/>
        <w:numPr>
          <w:ilvl w:val="0"/>
          <w:numId w:val="13"/>
        </w:numPr>
        <w:tabs>
          <w:tab w:val="left" w:pos="1701"/>
        </w:tabs>
        <w:spacing w:line="360" w:lineRule="auto"/>
        <w:ind w:left="2268" w:right="896"/>
      </w:pPr>
      <w:r w:rsidRPr="00B041D3">
        <w:t>Topographical survey in 2mt interval in 1:</w:t>
      </w:r>
      <w:r w:rsidR="00283742">
        <w:t>4</w:t>
      </w:r>
      <w:r w:rsidRPr="00B041D3">
        <w:t>000 scale</w:t>
      </w:r>
    </w:p>
    <w:p w14:paraId="2332D3F9" w14:textId="782940EB" w:rsidR="00B041D3" w:rsidRPr="00F91372" w:rsidRDefault="00B9561C" w:rsidP="00B041D3">
      <w:pPr>
        <w:pStyle w:val="ListParagraph"/>
        <w:numPr>
          <w:ilvl w:val="0"/>
          <w:numId w:val="13"/>
        </w:numPr>
        <w:tabs>
          <w:tab w:val="left" w:pos="1701"/>
        </w:tabs>
        <w:spacing w:line="360" w:lineRule="auto"/>
        <w:ind w:left="2268" w:right="896"/>
      </w:pPr>
      <w:r w:rsidRPr="00F91372">
        <w:t>To</w:t>
      </w:r>
      <w:r w:rsidR="00F91372" w:rsidRPr="00F91372">
        <w:t xml:space="preserve"> </w:t>
      </w:r>
      <w:r w:rsidRPr="00F91372">
        <w:t>prove the depth continuity of Glauconitic</w:t>
      </w:r>
      <w:r w:rsidR="00F91372" w:rsidRPr="00F91372">
        <w:t xml:space="preserve"> </w:t>
      </w:r>
      <w:r w:rsidRPr="00F91372">
        <w:t>sandstone formation</w:t>
      </w:r>
      <w:r w:rsidR="00F91372" w:rsidRPr="00F91372">
        <w:t xml:space="preserve"> </w:t>
      </w:r>
      <w:r w:rsidRPr="00F91372">
        <w:t>in</w:t>
      </w:r>
      <w:r w:rsidRPr="00F91372">
        <w:rPr>
          <w:spacing w:val="1"/>
        </w:rPr>
        <w:t xml:space="preserve"> </w:t>
      </w:r>
      <w:r w:rsidR="00E34332">
        <w:rPr>
          <w:spacing w:val="1"/>
        </w:rPr>
        <w:t>Banhari</w:t>
      </w:r>
      <w:r w:rsidRPr="00F91372">
        <w:t xml:space="preserve"> block</w:t>
      </w:r>
      <w:r w:rsidR="001D0D34" w:rsidRPr="00F91372">
        <w:t>,</w:t>
      </w:r>
    </w:p>
    <w:p w14:paraId="6FFAB532" w14:textId="782D680D" w:rsidR="00B9561C" w:rsidRPr="00F91372" w:rsidRDefault="00B9561C" w:rsidP="00B041D3">
      <w:pPr>
        <w:pStyle w:val="ListParagraph"/>
        <w:numPr>
          <w:ilvl w:val="0"/>
          <w:numId w:val="13"/>
        </w:numPr>
        <w:tabs>
          <w:tab w:val="left" w:pos="1701"/>
        </w:tabs>
        <w:spacing w:line="360" w:lineRule="auto"/>
        <w:ind w:left="2268" w:right="896"/>
      </w:pPr>
      <w:r w:rsidRPr="00F91372">
        <w:t>To</w:t>
      </w:r>
      <w:r w:rsidR="00F91372" w:rsidRPr="00F91372">
        <w:t xml:space="preserve"> </w:t>
      </w:r>
      <w:r w:rsidRPr="00F91372">
        <w:t>estimate</w:t>
      </w:r>
      <w:r w:rsidR="00F91372" w:rsidRPr="00F91372">
        <w:t xml:space="preserve"> </w:t>
      </w:r>
      <w:r w:rsidRPr="00F91372">
        <w:t>the</w:t>
      </w:r>
      <w:r w:rsidR="00F91372" w:rsidRPr="00F91372">
        <w:t xml:space="preserve"> </w:t>
      </w:r>
      <w:r w:rsidRPr="00F91372">
        <w:t>Mineral</w:t>
      </w:r>
      <w:r w:rsidR="00F91372" w:rsidRPr="00F91372">
        <w:t xml:space="preserve"> </w:t>
      </w:r>
      <w:r w:rsidRPr="00F91372">
        <w:t>Resources</w:t>
      </w:r>
      <w:r w:rsidRPr="00F91372">
        <w:rPr>
          <w:spacing w:val="6"/>
        </w:rPr>
        <w:t xml:space="preserve"> (333) </w:t>
      </w:r>
      <w:r w:rsidRPr="00F91372">
        <w:t>and</w:t>
      </w:r>
      <w:r w:rsidR="00F91372" w:rsidRPr="00F91372">
        <w:t xml:space="preserve"> </w:t>
      </w:r>
      <w:r w:rsidRPr="00F91372">
        <w:t>grade (K</w:t>
      </w:r>
      <w:r w:rsidRPr="00F91372">
        <w:rPr>
          <w:vertAlign w:val="subscript"/>
        </w:rPr>
        <w:t>2</w:t>
      </w:r>
      <w:r w:rsidRPr="00F91372">
        <w:t>O)</w:t>
      </w:r>
      <w:r w:rsidR="00F91372" w:rsidRPr="00F91372">
        <w:t xml:space="preserve"> </w:t>
      </w:r>
      <w:r w:rsidRPr="00F91372">
        <w:t>for</w:t>
      </w:r>
      <w:r w:rsidR="00F91372" w:rsidRPr="00F91372">
        <w:t xml:space="preserve"> </w:t>
      </w:r>
      <w:r w:rsidRPr="00F91372">
        <w:t>glauconite</w:t>
      </w:r>
      <w:r w:rsidR="00F91372" w:rsidRPr="00F91372">
        <w:t xml:space="preserve"> </w:t>
      </w:r>
      <w:r w:rsidRPr="00F91372">
        <w:t>in</w:t>
      </w:r>
      <w:r w:rsidR="00F91372" w:rsidRPr="00F91372">
        <w:t xml:space="preserve"> </w:t>
      </w:r>
      <w:r w:rsidRPr="00F91372">
        <w:t>the block</w:t>
      </w:r>
      <w:r w:rsidR="00F91372" w:rsidRPr="00F91372">
        <w:t xml:space="preserve"> </w:t>
      </w:r>
      <w:r w:rsidRPr="00F91372">
        <w:t>as</w:t>
      </w:r>
      <w:r w:rsidR="00F91372" w:rsidRPr="00F91372">
        <w:t xml:space="preserve"> </w:t>
      </w:r>
      <w:r w:rsidRPr="00F91372">
        <w:t>per</w:t>
      </w:r>
      <w:r w:rsidR="00F91372" w:rsidRPr="00F91372">
        <w:t xml:space="preserve"> </w:t>
      </w:r>
      <w:r w:rsidRPr="00F91372">
        <w:t>UNFC</w:t>
      </w:r>
      <w:r w:rsidR="00F91372" w:rsidRPr="00F91372">
        <w:t xml:space="preserve"> </w:t>
      </w:r>
      <w:r w:rsidRPr="00F91372">
        <w:t>and</w:t>
      </w:r>
      <w:r w:rsidR="00F91372" w:rsidRPr="00F91372">
        <w:t xml:space="preserve"> </w:t>
      </w:r>
      <w:r w:rsidRPr="00F91372">
        <w:t>MEMC-2015 Rules amended up to 2021</w:t>
      </w:r>
      <w:r w:rsidR="00AE14CC" w:rsidRPr="00F91372">
        <w:t>.</w:t>
      </w:r>
    </w:p>
    <w:bookmarkEnd w:id="4"/>
    <w:p w14:paraId="000632C8" w14:textId="77777777" w:rsidR="00B9561C" w:rsidRPr="00F91372" w:rsidRDefault="00AE14CC" w:rsidP="001D0D34">
      <w:pPr>
        <w:pStyle w:val="ListParagraph"/>
        <w:numPr>
          <w:ilvl w:val="1"/>
          <w:numId w:val="12"/>
        </w:numPr>
        <w:spacing w:line="360" w:lineRule="auto"/>
        <w:ind w:left="1701" w:right="896"/>
        <w:rPr>
          <w:b/>
          <w:bCs/>
        </w:rPr>
      </w:pPr>
      <w:r w:rsidRPr="00F91372">
        <w:rPr>
          <w:b/>
          <w:bCs/>
        </w:rPr>
        <w:t>PROPOSEDSCHEMEOFEXPLORATION</w:t>
      </w:r>
    </w:p>
    <w:p w14:paraId="08D6E0A0" w14:textId="2AF57499" w:rsidR="00B9561C" w:rsidRPr="00F91372" w:rsidRDefault="00AE14CC" w:rsidP="001D0D34">
      <w:pPr>
        <w:pStyle w:val="ListParagraph"/>
        <w:numPr>
          <w:ilvl w:val="2"/>
          <w:numId w:val="12"/>
        </w:numPr>
        <w:tabs>
          <w:tab w:val="left" w:pos="1693"/>
        </w:tabs>
        <w:spacing w:line="360" w:lineRule="auto"/>
        <w:ind w:left="1701" w:right="896"/>
      </w:pPr>
      <w:r w:rsidRPr="00F91372">
        <w:rPr>
          <w:b/>
        </w:rPr>
        <w:t xml:space="preserve">Geological mapping: </w:t>
      </w:r>
      <w:r w:rsidRPr="00F91372">
        <w:t>The available geological</w:t>
      </w:r>
      <w:r w:rsidR="005C4F79">
        <w:t xml:space="preserve"> </w:t>
      </w:r>
      <w:r w:rsidRPr="00F91372">
        <w:t xml:space="preserve">map of GSI (1984-88) </w:t>
      </w:r>
      <w:r w:rsidR="00E34332">
        <w:t xml:space="preserve">and MECL </w:t>
      </w:r>
      <w:r w:rsidRPr="00F91372">
        <w:t>in1:12,500</w:t>
      </w:r>
      <w:r w:rsidR="005C4F79">
        <w:t xml:space="preserve"> </w:t>
      </w:r>
      <w:r w:rsidRPr="00F91372">
        <w:t>scale</w:t>
      </w:r>
      <w:r w:rsidR="005C4F79">
        <w:t xml:space="preserve"> </w:t>
      </w:r>
      <w:r w:rsidR="00B9561C" w:rsidRPr="00F91372">
        <w:rPr>
          <w:spacing w:val="3"/>
        </w:rPr>
        <w:t xml:space="preserve">which </w:t>
      </w:r>
      <w:r w:rsidRPr="00F91372">
        <w:t>will be</w:t>
      </w:r>
      <w:r w:rsidR="005C4F79">
        <w:t xml:space="preserve"> </w:t>
      </w:r>
      <w:r w:rsidR="00B9561C" w:rsidRPr="00F91372">
        <w:rPr>
          <w:spacing w:val="1"/>
        </w:rPr>
        <w:t xml:space="preserve">used as base map and geological mapping will be carried out in </w:t>
      </w:r>
      <w:r w:rsidR="00847D73">
        <w:rPr>
          <w:spacing w:val="1"/>
        </w:rPr>
        <w:t>11.26</w:t>
      </w:r>
      <w:r w:rsidR="00B9561C" w:rsidRPr="00F91372">
        <w:t xml:space="preserve"> sq.km block, on 1:</w:t>
      </w:r>
      <w:r w:rsidR="0046544E">
        <w:t>4</w:t>
      </w:r>
      <w:r w:rsidR="00B9561C" w:rsidRPr="00F91372">
        <w:t>000 scale.</w:t>
      </w:r>
    </w:p>
    <w:p w14:paraId="367415EC" w14:textId="7B699379" w:rsidR="001D0D34" w:rsidRPr="00F91372" w:rsidRDefault="00B9561C" w:rsidP="001D0D34">
      <w:pPr>
        <w:pStyle w:val="ListParagraph"/>
        <w:numPr>
          <w:ilvl w:val="2"/>
          <w:numId w:val="12"/>
        </w:numPr>
        <w:tabs>
          <w:tab w:val="left" w:pos="1693"/>
        </w:tabs>
        <w:spacing w:line="360" w:lineRule="auto"/>
        <w:ind w:left="1701" w:right="896" w:hanging="708"/>
      </w:pPr>
      <w:r w:rsidRPr="00F91372">
        <w:rPr>
          <w:b/>
        </w:rPr>
        <w:t xml:space="preserve">Topographical </w:t>
      </w:r>
      <w:r w:rsidR="00AE14CC" w:rsidRPr="00F91372">
        <w:rPr>
          <w:b/>
        </w:rPr>
        <w:t xml:space="preserve">Survey: </w:t>
      </w:r>
      <w:r w:rsidR="00AE14CC" w:rsidRPr="00F91372">
        <w:t xml:space="preserve">DGPS survey will be </w:t>
      </w:r>
      <w:r w:rsidRPr="00F91372">
        <w:t xml:space="preserve">carried-out for </w:t>
      </w:r>
      <w:r w:rsidR="00AE14CC" w:rsidRPr="00F91372">
        <w:t>determining co-ordinate and reduced</w:t>
      </w:r>
      <w:r w:rsidR="008808F5">
        <w:t xml:space="preserve"> </w:t>
      </w:r>
      <w:r w:rsidR="00AE14CC" w:rsidRPr="00F91372">
        <w:t>level</w:t>
      </w:r>
      <w:r w:rsidR="008808F5">
        <w:t xml:space="preserve"> </w:t>
      </w:r>
      <w:r w:rsidR="00AE14CC" w:rsidRPr="00F91372">
        <w:t>(RL)</w:t>
      </w:r>
      <w:r w:rsidR="008808F5">
        <w:t xml:space="preserve"> </w:t>
      </w:r>
      <w:r w:rsidR="00AE14CC" w:rsidRPr="00F91372">
        <w:t>of</w:t>
      </w:r>
      <w:r w:rsidR="008808F5">
        <w:t xml:space="preserve"> </w:t>
      </w:r>
      <w:r w:rsidR="00847D73">
        <w:t>12</w:t>
      </w:r>
      <w:r w:rsidRPr="00F91372">
        <w:t xml:space="preserve"> no</w:t>
      </w:r>
      <w:r w:rsidR="008808F5">
        <w:t xml:space="preserve"> of </w:t>
      </w:r>
      <w:r w:rsidR="00AE14CC" w:rsidRPr="00F91372">
        <w:t>the</w:t>
      </w:r>
      <w:r w:rsidR="008808F5">
        <w:t xml:space="preserve"> </w:t>
      </w:r>
      <w:r w:rsidR="00AE14CC" w:rsidRPr="00F91372">
        <w:t>borehole</w:t>
      </w:r>
      <w:r w:rsidR="008808F5">
        <w:t xml:space="preserve"> </w:t>
      </w:r>
      <w:r w:rsidR="00AE14CC" w:rsidRPr="00F91372">
        <w:t>locations</w:t>
      </w:r>
      <w:r w:rsidRPr="00F91372">
        <w:t xml:space="preserve"> and block boundary</w:t>
      </w:r>
      <w:r w:rsidR="00AE14CC" w:rsidRPr="00F91372">
        <w:t>.</w:t>
      </w:r>
      <w:r w:rsidRPr="00F91372">
        <w:t xml:space="preserve"> Area is surveyed </w:t>
      </w:r>
      <w:r w:rsidR="00FA545B" w:rsidRPr="00F91372">
        <w:t>for topographical features at 2m contour interval in 1:</w:t>
      </w:r>
      <w:r w:rsidR="0046544E">
        <w:t>4</w:t>
      </w:r>
      <w:r w:rsidR="00FA545B" w:rsidRPr="00F91372">
        <w:t>000 scale.</w:t>
      </w:r>
    </w:p>
    <w:p w14:paraId="1E79BDEC" w14:textId="1AC8868B" w:rsidR="001D0D34" w:rsidRDefault="00FA545B" w:rsidP="001D0D34">
      <w:pPr>
        <w:pStyle w:val="ListParagraph"/>
        <w:numPr>
          <w:ilvl w:val="2"/>
          <w:numId w:val="12"/>
        </w:numPr>
        <w:tabs>
          <w:tab w:val="left" w:pos="1693"/>
        </w:tabs>
        <w:spacing w:line="360" w:lineRule="auto"/>
        <w:ind w:left="1701" w:right="896" w:hanging="708"/>
      </w:pPr>
      <w:r w:rsidRPr="00F91372">
        <w:rPr>
          <w:b/>
        </w:rPr>
        <w:lastRenderedPageBreak/>
        <w:t xml:space="preserve">Exploratory </w:t>
      </w:r>
      <w:r w:rsidR="00AE14CC" w:rsidRPr="00F91372">
        <w:rPr>
          <w:b/>
        </w:rPr>
        <w:t>Drilling:</w:t>
      </w:r>
      <w:r w:rsidR="00AE14CC" w:rsidRPr="001D0D34">
        <w:rPr>
          <w:b/>
        </w:rPr>
        <w:t xml:space="preserve"> </w:t>
      </w:r>
      <w:r w:rsidR="00AE14CC" w:rsidRPr="001D0D34">
        <w:t>The present exploration scheme is prepared by proposing</w:t>
      </w:r>
      <w:r w:rsidR="0046544E">
        <w:t xml:space="preserve"> </w:t>
      </w:r>
      <w:r w:rsidR="00847D73">
        <w:t>12</w:t>
      </w:r>
      <w:r w:rsidR="00AE14CC" w:rsidRPr="001D0D34">
        <w:t xml:space="preserve"> nos.</w:t>
      </w:r>
      <w:r w:rsidR="008808F5">
        <w:t xml:space="preserve"> </w:t>
      </w:r>
      <w:r w:rsidR="00AE14CC" w:rsidRPr="001D0D34">
        <w:t xml:space="preserve">of boreholes </w:t>
      </w:r>
      <w:r w:rsidRPr="001D0D34">
        <w:t xml:space="preserve">on 800X800m grid </w:t>
      </w:r>
      <w:r w:rsidR="00AE14CC" w:rsidRPr="001D0D34">
        <w:t xml:space="preserve">with </w:t>
      </w:r>
      <w:r w:rsidR="00847D73">
        <w:t xml:space="preserve">average </w:t>
      </w:r>
      <w:r w:rsidR="00AE14CC" w:rsidRPr="001D0D34">
        <w:t xml:space="preserve">proposed </w:t>
      </w:r>
      <w:r w:rsidRPr="001D0D34">
        <w:t xml:space="preserve">closed </w:t>
      </w:r>
      <w:r w:rsidR="00AE14CC" w:rsidRPr="001D0D34">
        <w:t>borehole depth of</w:t>
      </w:r>
      <w:r w:rsidR="008808F5">
        <w:t xml:space="preserve"> </w:t>
      </w:r>
      <w:r w:rsidR="002F5431">
        <w:t>50</w:t>
      </w:r>
      <w:r w:rsidR="00AE14CC" w:rsidRPr="001D0D34">
        <w:t>m.</w:t>
      </w:r>
      <w:r w:rsidR="008808F5">
        <w:t xml:space="preserve"> </w:t>
      </w:r>
      <w:r w:rsidRPr="001D0D34">
        <w:rPr>
          <w:spacing w:val="1"/>
        </w:rPr>
        <w:t xml:space="preserve">All the boreholes are planned vertical </w:t>
      </w:r>
      <w:r w:rsidR="00AE14CC" w:rsidRPr="001D0D34">
        <w:t>to</w:t>
      </w:r>
      <w:r w:rsidR="008808F5">
        <w:t xml:space="preserve"> </w:t>
      </w:r>
      <w:r w:rsidR="00AE14CC" w:rsidRPr="001D0D34">
        <w:t>establish</w:t>
      </w:r>
      <w:r w:rsidR="008808F5">
        <w:t xml:space="preserve"> </w:t>
      </w:r>
      <w:r w:rsidR="00AE14CC" w:rsidRPr="001D0D34">
        <w:t>the</w:t>
      </w:r>
      <w:r w:rsidR="008808F5">
        <w:t xml:space="preserve"> </w:t>
      </w:r>
      <w:r w:rsidRPr="001D0D34">
        <w:rPr>
          <w:spacing w:val="1"/>
        </w:rPr>
        <w:t xml:space="preserve">depth </w:t>
      </w:r>
      <w:r w:rsidR="00AE14CC" w:rsidRPr="001D0D34">
        <w:t>continuity</w:t>
      </w:r>
      <w:r w:rsidR="008808F5">
        <w:t xml:space="preserve"> </w:t>
      </w:r>
      <w:r w:rsidR="00AE14CC" w:rsidRPr="001D0D34">
        <w:t>of</w:t>
      </w:r>
      <w:r w:rsidR="008808F5">
        <w:t xml:space="preserve"> </w:t>
      </w:r>
      <w:r w:rsidR="00AE14CC" w:rsidRPr="001D0D34">
        <w:t xml:space="preserve">glauconite zones </w:t>
      </w:r>
      <w:r w:rsidRPr="001D0D34">
        <w:t xml:space="preserve">as intercepted in </w:t>
      </w:r>
      <w:r w:rsidR="00AE14CC" w:rsidRPr="001D0D34">
        <w:t xml:space="preserve">the </w:t>
      </w:r>
      <w:r w:rsidR="007C6BB3" w:rsidRPr="001D0D34">
        <w:t>MECL</w:t>
      </w:r>
      <w:r w:rsidR="00AE14CC" w:rsidRPr="001D0D34">
        <w:t xml:space="preserve"> borehole </w:t>
      </w:r>
      <w:r w:rsidR="00847D73">
        <w:t>MKNP-03.</w:t>
      </w:r>
    </w:p>
    <w:tbl>
      <w:tblPr>
        <w:tblpPr w:leftFromText="180" w:rightFromText="180" w:vertAnchor="text" w:horzAnchor="margin" w:tblpXSpec="center" w:tblpY="332"/>
        <w:tblW w:w="6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268"/>
        <w:gridCol w:w="1044"/>
        <w:gridCol w:w="1000"/>
        <w:gridCol w:w="1629"/>
      </w:tblGrid>
      <w:tr w:rsidR="00EC1A8D" w:rsidRPr="00601B54" w14:paraId="068E0A35" w14:textId="77777777" w:rsidTr="004C0727">
        <w:trPr>
          <w:trHeight w:val="276"/>
        </w:trPr>
        <w:tc>
          <w:tcPr>
            <w:tcW w:w="1788" w:type="dxa"/>
            <w:vMerge w:val="restart"/>
            <w:shd w:val="clear" w:color="000000" w:fill="FFFFFF"/>
            <w:vAlign w:val="center"/>
            <w:hideMark/>
          </w:tcPr>
          <w:p w14:paraId="00CF58CA" w14:textId="77777777" w:rsidR="00EC1A8D" w:rsidRPr="00601B54" w:rsidRDefault="00EC1A8D" w:rsidP="004C0727">
            <w:pPr>
              <w:jc w:val="center"/>
              <w:rPr>
                <w:b/>
                <w:bCs/>
              </w:rPr>
            </w:pPr>
            <w:r w:rsidRPr="00601B54">
              <w:rPr>
                <w:b/>
                <w:bCs/>
              </w:rPr>
              <w:t>BH No.</w:t>
            </w:r>
          </w:p>
        </w:tc>
        <w:tc>
          <w:tcPr>
            <w:tcW w:w="1268" w:type="dxa"/>
            <w:vMerge w:val="restart"/>
            <w:shd w:val="clear" w:color="000000" w:fill="FFFFFF"/>
            <w:vAlign w:val="center"/>
            <w:hideMark/>
          </w:tcPr>
          <w:p w14:paraId="2D8DE7A5" w14:textId="77777777" w:rsidR="00EC1A8D" w:rsidRPr="00601B54" w:rsidRDefault="00EC1A8D" w:rsidP="004C0727">
            <w:pPr>
              <w:jc w:val="center"/>
              <w:rPr>
                <w:b/>
                <w:bCs/>
              </w:rPr>
            </w:pPr>
            <w:r w:rsidRPr="00601B54">
              <w:rPr>
                <w:b/>
                <w:bCs/>
              </w:rPr>
              <w:t>Section</w:t>
            </w:r>
            <w:r w:rsidRPr="00601B54">
              <w:rPr>
                <w:b/>
                <w:bCs/>
              </w:rPr>
              <w:br/>
              <w:t xml:space="preserve"> Line</w:t>
            </w:r>
          </w:p>
        </w:tc>
        <w:tc>
          <w:tcPr>
            <w:tcW w:w="1044" w:type="dxa"/>
            <w:vMerge w:val="restart"/>
            <w:shd w:val="clear" w:color="000000" w:fill="FFFFFF"/>
            <w:vAlign w:val="center"/>
            <w:hideMark/>
          </w:tcPr>
          <w:p w14:paraId="37FC6981" w14:textId="77777777" w:rsidR="00EC1A8D" w:rsidRPr="00601B54" w:rsidRDefault="00EC1A8D" w:rsidP="004C0727">
            <w:pPr>
              <w:jc w:val="center"/>
              <w:rPr>
                <w:b/>
                <w:bCs/>
              </w:rPr>
            </w:pPr>
            <w:r w:rsidRPr="00601B54">
              <w:rPr>
                <w:b/>
                <w:bCs/>
              </w:rPr>
              <w:t>From (m)</w:t>
            </w:r>
          </w:p>
        </w:tc>
        <w:tc>
          <w:tcPr>
            <w:tcW w:w="1000" w:type="dxa"/>
            <w:vMerge w:val="restart"/>
            <w:shd w:val="clear" w:color="000000" w:fill="FFFFFF"/>
            <w:vAlign w:val="center"/>
            <w:hideMark/>
          </w:tcPr>
          <w:p w14:paraId="6968408E" w14:textId="77777777" w:rsidR="00EC1A8D" w:rsidRPr="00601B54" w:rsidRDefault="00EC1A8D" w:rsidP="004C0727">
            <w:pPr>
              <w:jc w:val="center"/>
              <w:rPr>
                <w:b/>
                <w:bCs/>
              </w:rPr>
            </w:pPr>
            <w:r w:rsidRPr="00601B54">
              <w:rPr>
                <w:b/>
                <w:bCs/>
              </w:rPr>
              <w:t>To (m)</w:t>
            </w:r>
          </w:p>
        </w:tc>
        <w:tc>
          <w:tcPr>
            <w:tcW w:w="1629" w:type="dxa"/>
            <w:vMerge w:val="restart"/>
            <w:shd w:val="clear" w:color="000000" w:fill="FFFFFF"/>
            <w:vAlign w:val="center"/>
            <w:hideMark/>
          </w:tcPr>
          <w:p w14:paraId="5F818311" w14:textId="77777777" w:rsidR="00EC1A8D" w:rsidRPr="00601B54" w:rsidRDefault="00EC1A8D" w:rsidP="004C0727">
            <w:pPr>
              <w:jc w:val="center"/>
              <w:rPr>
                <w:b/>
                <w:bCs/>
              </w:rPr>
            </w:pPr>
            <w:r>
              <w:rPr>
                <w:b/>
                <w:bCs/>
              </w:rPr>
              <w:t xml:space="preserve">Glauconitc sandstone </w:t>
            </w:r>
            <w:r w:rsidRPr="00601B54">
              <w:rPr>
                <w:b/>
                <w:bCs/>
              </w:rPr>
              <w:t>Thickness (m)</w:t>
            </w:r>
          </w:p>
        </w:tc>
      </w:tr>
      <w:tr w:rsidR="00EC1A8D" w:rsidRPr="00601B54" w14:paraId="6E9C18D1" w14:textId="77777777" w:rsidTr="004C0727">
        <w:trPr>
          <w:trHeight w:val="437"/>
        </w:trPr>
        <w:tc>
          <w:tcPr>
            <w:tcW w:w="1788" w:type="dxa"/>
            <w:vMerge/>
            <w:vAlign w:val="center"/>
            <w:hideMark/>
          </w:tcPr>
          <w:p w14:paraId="122A3D5E" w14:textId="77777777" w:rsidR="00EC1A8D" w:rsidRPr="00601B54" w:rsidRDefault="00EC1A8D" w:rsidP="004C0727">
            <w:pPr>
              <w:rPr>
                <w:b/>
                <w:bCs/>
              </w:rPr>
            </w:pPr>
          </w:p>
        </w:tc>
        <w:tc>
          <w:tcPr>
            <w:tcW w:w="1268" w:type="dxa"/>
            <w:vMerge/>
            <w:vAlign w:val="center"/>
            <w:hideMark/>
          </w:tcPr>
          <w:p w14:paraId="7980F5C5" w14:textId="77777777" w:rsidR="00EC1A8D" w:rsidRPr="00601B54" w:rsidRDefault="00EC1A8D" w:rsidP="004C0727">
            <w:pPr>
              <w:rPr>
                <w:b/>
                <w:bCs/>
              </w:rPr>
            </w:pPr>
          </w:p>
        </w:tc>
        <w:tc>
          <w:tcPr>
            <w:tcW w:w="1044" w:type="dxa"/>
            <w:vMerge/>
            <w:vAlign w:val="center"/>
            <w:hideMark/>
          </w:tcPr>
          <w:p w14:paraId="6361705D" w14:textId="77777777" w:rsidR="00EC1A8D" w:rsidRPr="00601B54" w:rsidRDefault="00EC1A8D" w:rsidP="004C0727">
            <w:pPr>
              <w:rPr>
                <w:b/>
                <w:bCs/>
              </w:rPr>
            </w:pPr>
          </w:p>
        </w:tc>
        <w:tc>
          <w:tcPr>
            <w:tcW w:w="1000" w:type="dxa"/>
            <w:vMerge/>
            <w:vAlign w:val="center"/>
            <w:hideMark/>
          </w:tcPr>
          <w:p w14:paraId="2C208BE9" w14:textId="77777777" w:rsidR="00EC1A8D" w:rsidRPr="00601B54" w:rsidRDefault="00EC1A8D" w:rsidP="004C0727">
            <w:pPr>
              <w:rPr>
                <w:b/>
                <w:bCs/>
              </w:rPr>
            </w:pPr>
          </w:p>
        </w:tc>
        <w:tc>
          <w:tcPr>
            <w:tcW w:w="1629" w:type="dxa"/>
            <w:vMerge/>
            <w:vAlign w:val="center"/>
            <w:hideMark/>
          </w:tcPr>
          <w:p w14:paraId="77A4213D" w14:textId="77777777" w:rsidR="00EC1A8D" w:rsidRPr="00601B54" w:rsidRDefault="00EC1A8D" w:rsidP="004C0727">
            <w:pPr>
              <w:rPr>
                <w:b/>
                <w:bCs/>
              </w:rPr>
            </w:pPr>
          </w:p>
        </w:tc>
      </w:tr>
      <w:tr w:rsidR="00EC1A8D" w:rsidRPr="00601B54" w14:paraId="4894B333" w14:textId="77777777" w:rsidTr="004C0727">
        <w:trPr>
          <w:trHeight w:val="249"/>
        </w:trPr>
        <w:tc>
          <w:tcPr>
            <w:tcW w:w="1788" w:type="dxa"/>
            <w:noWrap/>
            <w:vAlign w:val="center"/>
            <w:hideMark/>
          </w:tcPr>
          <w:p w14:paraId="75710D46" w14:textId="77777777" w:rsidR="00EC1A8D" w:rsidRPr="00601B54" w:rsidRDefault="00EC1A8D" w:rsidP="004C0727">
            <w:pPr>
              <w:jc w:val="center"/>
            </w:pPr>
            <w:r w:rsidRPr="00601B54">
              <w:t>M</w:t>
            </w:r>
            <w:r>
              <w:t>KNP-03</w:t>
            </w:r>
          </w:p>
        </w:tc>
        <w:tc>
          <w:tcPr>
            <w:tcW w:w="1268" w:type="dxa"/>
            <w:noWrap/>
            <w:vAlign w:val="center"/>
            <w:hideMark/>
          </w:tcPr>
          <w:p w14:paraId="0D17204F" w14:textId="77777777" w:rsidR="00EC1A8D" w:rsidRPr="00601B54" w:rsidRDefault="00EC1A8D" w:rsidP="004C0727">
            <w:pPr>
              <w:jc w:val="center"/>
            </w:pPr>
            <w:r w:rsidRPr="00601B54">
              <w:t>S</w:t>
            </w:r>
            <w:r>
              <w:t>3</w:t>
            </w:r>
            <w:r w:rsidRPr="00601B54">
              <w:t>-S</w:t>
            </w:r>
            <w:r>
              <w:t>3</w:t>
            </w:r>
            <w:r w:rsidRPr="00601B54">
              <w:t>'</w:t>
            </w:r>
          </w:p>
        </w:tc>
        <w:tc>
          <w:tcPr>
            <w:tcW w:w="1044" w:type="dxa"/>
            <w:noWrap/>
            <w:vAlign w:val="center"/>
            <w:hideMark/>
          </w:tcPr>
          <w:p w14:paraId="4B3F1D23" w14:textId="77777777" w:rsidR="00EC1A8D" w:rsidRPr="00601B54" w:rsidRDefault="00EC1A8D" w:rsidP="004C0727">
            <w:pPr>
              <w:jc w:val="center"/>
              <w:rPr>
                <w:color w:val="000000"/>
              </w:rPr>
            </w:pPr>
            <w:r w:rsidRPr="005D1730">
              <w:rPr>
                <w:color w:val="000000"/>
              </w:rPr>
              <w:t>9.70</w:t>
            </w:r>
          </w:p>
        </w:tc>
        <w:tc>
          <w:tcPr>
            <w:tcW w:w="1000" w:type="dxa"/>
            <w:noWrap/>
            <w:vAlign w:val="center"/>
            <w:hideMark/>
          </w:tcPr>
          <w:p w14:paraId="4F4DA886" w14:textId="77777777" w:rsidR="00EC1A8D" w:rsidRPr="00601B54" w:rsidRDefault="00EC1A8D" w:rsidP="004C0727">
            <w:pPr>
              <w:jc w:val="center"/>
              <w:rPr>
                <w:color w:val="000000"/>
              </w:rPr>
            </w:pPr>
            <w:r w:rsidRPr="005D1730">
              <w:rPr>
                <w:color w:val="000000"/>
              </w:rPr>
              <w:t>21.00</w:t>
            </w:r>
          </w:p>
        </w:tc>
        <w:tc>
          <w:tcPr>
            <w:tcW w:w="1629" w:type="dxa"/>
            <w:noWrap/>
            <w:vAlign w:val="bottom"/>
            <w:hideMark/>
          </w:tcPr>
          <w:p w14:paraId="7146EA3A" w14:textId="77777777" w:rsidR="00EC1A8D" w:rsidRPr="00601B54" w:rsidRDefault="00EC1A8D" w:rsidP="004C0727">
            <w:pPr>
              <w:jc w:val="center"/>
              <w:rPr>
                <w:color w:val="000000"/>
              </w:rPr>
            </w:pPr>
            <w:r w:rsidRPr="005D1730">
              <w:rPr>
                <w:color w:val="000000"/>
              </w:rPr>
              <w:t>11.30</w:t>
            </w:r>
          </w:p>
        </w:tc>
      </w:tr>
    </w:tbl>
    <w:p w14:paraId="67213A88" w14:textId="77777777" w:rsidR="00EC1A8D" w:rsidRDefault="00EC1A8D" w:rsidP="00EC1A8D">
      <w:pPr>
        <w:pStyle w:val="ListParagraph"/>
        <w:tabs>
          <w:tab w:val="left" w:pos="1693"/>
        </w:tabs>
        <w:spacing w:line="360" w:lineRule="auto"/>
        <w:ind w:left="1701" w:right="896" w:firstLine="0"/>
      </w:pPr>
    </w:p>
    <w:p w14:paraId="1B1742D8" w14:textId="77777777" w:rsidR="00EC1A8D" w:rsidRDefault="00EC1A8D" w:rsidP="00EC1A8D">
      <w:pPr>
        <w:pStyle w:val="ListParagraph"/>
        <w:tabs>
          <w:tab w:val="left" w:pos="1693"/>
        </w:tabs>
        <w:spacing w:line="360" w:lineRule="auto"/>
        <w:ind w:left="1701" w:right="896" w:firstLine="0"/>
      </w:pPr>
    </w:p>
    <w:p w14:paraId="5D1B31AB" w14:textId="77777777" w:rsidR="00EC1A8D" w:rsidRDefault="00EC1A8D" w:rsidP="00EC1A8D">
      <w:pPr>
        <w:pStyle w:val="ListParagraph"/>
        <w:tabs>
          <w:tab w:val="left" w:pos="1693"/>
        </w:tabs>
        <w:spacing w:line="360" w:lineRule="auto"/>
        <w:ind w:left="1701" w:right="896" w:firstLine="0"/>
      </w:pPr>
    </w:p>
    <w:p w14:paraId="6A911E12" w14:textId="77777777" w:rsidR="00EC1A8D" w:rsidRDefault="00EC1A8D" w:rsidP="00EC1A8D">
      <w:pPr>
        <w:pStyle w:val="ListParagraph"/>
        <w:tabs>
          <w:tab w:val="left" w:pos="1693"/>
        </w:tabs>
        <w:spacing w:line="360" w:lineRule="auto"/>
        <w:ind w:left="1701" w:right="896" w:firstLine="0"/>
      </w:pPr>
    </w:p>
    <w:p w14:paraId="74850C85" w14:textId="77777777" w:rsidR="00EC1A8D" w:rsidRDefault="00EC1A8D" w:rsidP="00EC1A8D">
      <w:pPr>
        <w:pStyle w:val="ListParagraph"/>
        <w:tabs>
          <w:tab w:val="left" w:pos="1693"/>
        </w:tabs>
        <w:spacing w:line="360" w:lineRule="auto"/>
        <w:ind w:left="1701" w:right="896" w:firstLine="0"/>
      </w:pPr>
    </w:p>
    <w:p w14:paraId="7785E20C" w14:textId="5EB32ECC" w:rsidR="001D0D34" w:rsidRDefault="00AE14CC" w:rsidP="001D0D34">
      <w:pPr>
        <w:pStyle w:val="ListParagraph"/>
        <w:numPr>
          <w:ilvl w:val="2"/>
          <w:numId w:val="12"/>
        </w:numPr>
        <w:tabs>
          <w:tab w:val="left" w:pos="1693"/>
        </w:tabs>
        <w:spacing w:line="360" w:lineRule="auto"/>
        <w:ind w:left="1701" w:right="896" w:hanging="708"/>
      </w:pPr>
      <w:r w:rsidRPr="001D0D34">
        <w:t>The</w:t>
      </w:r>
      <w:r w:rsidR="008808F5">
        <w:t xml:space="preserve"> </w:t>
      </w:r>
      <w:r w:rsidRPr="001D0D34">
        <w:t>boreholes</w:t>
      </w:r>
      <w:r w:rsidR="008808F5">
        <w:t xml:space="preserve"> </w:t>
      </w:r>
      <w:r w:rsidRPr="001D0D34">
        <w:t>will</w:t>
      </w:r>
      <w:r w:rsidR="008808F5">
        <w:t xml:space="preserve"> </w:t>
      </w:r>
      <w:r w:rsidRPr="001D0D34">
        <w:t>be</w:t>
      </w:r>
      <w:r w:rsidR="008808F5">
        <w:t xml:space="preserve"> </w:t>
      </w:r>
      <w:r w:rsidRPr="001D0D34">
        <w:t>closed</w:t>
      </w:r>
      <w:r w:rsidR="008808F5">
        <w:t xml:space="preserve"> </w:t>
      </w:r>
      <w:r w:rsidRPr="001D0D34">
        <w:t>judicially</w:t>
      </w:r>
      <w:r w:rsidR="008808F5">
        <w:t xml:space="preserve"> </w:t>
      </w:r>
      <w:r w:rsidRPr="001D0D34">
        <w:t>by</w:t>
      </w:r>
      <w:r w:rsidR="008808F5">
        <w:t xml:space="preserve"> </w:t>
      </w:r>
      <w:r w:rsidRPr="001D0D34">
        <w:t>the</w:t>
      </w:r>
      <w:r w:rsidR="008808F5">
        <w:t xml:space="preserve"> </w:t>
      </w:r>
      <w:r w:rsidRPr="001D0D34">
        <w:t>field</w:t>
      </w:r>
      <w:r w:rsidR="008808F5">
        <w:t xml:space="preserve"> </w:t>
      </w:r>
      <w:r w:rsidRPr="001D0D34">
        <w:t>geologist,</w:t>
      </w:r>
      <w:r w:rsidR="008808F5">
        <w:t xml:space="preserve"> </w:t>
      </w:r>
      <w:r w:rsidRPr="001D0D34">
        <w:t>after</w:t>
      </w:r>
      <w:r w:rsidR="008808F5">
        <w:t xml:space="preserve"> </w:t>
      </w:r>
      <w:r w:rsidRPr="001D0D34">
        <w:t>encountering the panna shale formation, so that entire glauconitic sandstone</w:t>
      </w:r>
      <w:r w:rsidR="005C4F79">
        <w:t xml:space="preserve"> </w:t>
      </w:r>
      <w:r w:rsidRPr="001D0D34">
        <w:t>is drilled. The proposed location &amp; depth of the borehole is tentative and the</w:t>
      </w:r>
      <w:r w:rsidR="005C4F79">
        <w:t xml:space="preserve"> </w:t>
      </w:r>
      <w:r w:rsidRPr="001D0D34">
        <w:t>final decision regarding taking up borehole, borehole location and closing of</w:t>
      </w:r>
      <w:r w:rsidR="008808F5">
        <w:t xml:space="preserve"> </w:t>
      </w:r>
      <w:r w:rsidRPr="001D0D34">
        <w:t>borehole</w:t>
      </w:r>
      <w:r w:rsidR="008808F5">
        <w:t xml:space="preserve"> </w:t>
      </w:r>
      <w:r w:rsidRPr="001D0D34">
        <w:t>will</w:t>
      </w:r>
      <w:r w:rsidR="008808F5">
        <w:t xml:space="preserve"> </w:t>
      </w:r>
      <w:r w:rsidRPr="001D0D34">
        <w:t>be</w:t>
      </w:r>
      <w:r w:rsidR="008808F5">
        <w:t xml:space="preserve"> </w:t>
      </w:r>
      <w:r w:rsidRPr="001D0D34">
        <w:t>ascertained</w:t>
      </w:r>
      <w:r w:rsidR="008808F5">
        <w:t xml:space="preserve"> </w:t>
      </w:r>
      <w:r w:rsidRPr="001D0D34">
        <w:t>by</w:t>
      </w:r>
      <w:r w:rsidR="008808F5">
        <w:t xml:space="preserve"> </w:t>
      </w:r>
      <w:r w:rsidRPr="001D0D34">
        <w:t>field</w:t>
      </w:r>
      <w:r w:rsidR="008808F5">
        <w:t xml:space="preserve"> </w:t>
      </w:r>
      <w:r w:rsidR="008808F5" w:rsidRPr="001D0D34">
        <w:t>geologist. Tentative</w:t>
      </w:r>
      <w:r w:rsidR="008808F5">
        <w:t xml:space="preserve"> </w:t>
      </w:r>
      <w:r w:rsidRPr="001D0D34">
        <w:t>location</w:t>
      </w:r>
      <w:r w:rsidR="008808F5">
        <w:t xml:space="preserve"> </w:t>
      </w:r>
      <w:r w:rsidRPr="001D0D34">
        <w:t>and</w:t>
      </w:r>
      <w:r w:rsidR="008808F5">
        <w:t xml:space="preserve"> </w:t>
      </w:r>
      <w:r w:rsidRPr="001D0D34">
        <w:t>depth</w:t>
      </w:r>
      <w:r w:rsidR="008808F5">
        <w:t xml:space="preserve"> </w:t>
      </w:r>
      <w:r w:rsidRPr="001D0D34">
        <w:t>of</w:t>
      </w:r>
      <w:r w:rsidR="008808F5">
        <w:t xml:space="preserve"> </w:t>
      </w:r>
      <w:r w:rsidRPr="001D0D34">
        <w:t>borehole</w:t>
      </w:r>
      <w:r w:rsidR="008808F5">
        <w:t xml:space="preserve"> </w:t>
      </w:r>
      <w:r w:rsidRPr="001D0D34">
        <w:t>have</w:t>
      </w:r>
      <w:r w:rsidR="008808F5">
        <w:t xml:space="preserve"> </w:t>
      </w:r>
      <w:r w:rsidRPr="001D0D34">
        <w:t>been</w:t>
      </w:r>
      <w:r w:rsidR="008808F5">
        <w:t xml:space="preserve"> </w:t>
      </w:r>
      <w:r w:rsidRPr="001D0D34">
        <w:t>provided</w:t>
      </w:r>
      <w:r w:rsidR="008808F5">
        <w:t xml:space="preserve"> </w:t>
      </w:r>
      <w:r w:rsidRPr="001D0D34">
        <w:t>for</w:t>
      </w:r>
      <w:r w:rsidR="008808F5">
        <w:t xml:space="preserve"> </w:t>
      </w:r>
      <w:r w:rsidRPr="001D0D34">
        <w:t>each</w:t>
      </w:r>
      <w:r w:rsidR="008808F5">
        <w:t xml:space="preserve"> </w:t>
      </w:r>
      <w:r w:rsidRPr="001D0D34">
        <w:t>block.</w:t>
      </w:r>
      <w:r w:rsidR="008808F5">
        <w:t xml:space="preserve"> </w:t>
      </w:r>
      <w:r w:rsidRPr="001D0D34">
        <w:t>Proposed</w:t>
      </w:r>
      <w:r w:rsidR="008808F5">
        <w:t xml:space="preserve"> </w:t>
      </w:r>
      <w:r w:rsidRPr="001D0D34">
        <w:t>Borehole</w:t>
      </w:r>
      <w:r w:rsidR="008808F5">
        <w:t xml:space="preserve"> </w:t>
      </w:r>
      <w:r w:rsidRPr="001D0D34">
        <w:t>parameters are tentative and may vary subject to the geological and drilling</w:t>
      </w:r>
      <w:r w:rsidR="008808F5">
        <w:t xml:space="preserve"> </w:t>
      </w:r>
      <w:r w:rsidRPr="001D0D34">
        <w:t>conditions</w:t>
      </w:r>
      <w:r w:rsidR="008808F5">
        <w:t xml:space="preserve"> </w:t>
      </w:r>
      <w:r w:rsidRPr="001D0D34">
        <w:t>in the study</w:t>
      </w:r>
      <w:r w:rsidR="008808F5">
        <w:t xml:space="preserve"> </w:t>
      </w:r>
      <w:r w:rsidRPr="001D0D34">
        <w:t>area.</w:t>
      </w:r>
    </w:p>
    <w:p w14:paraId="663DD793" w14:textId="7D885F6E" w:rsidR="001D0D34" w:rsidRDefault="00AE14CC" w:rsidP="001D0D34">
      <w:pPr>
        <w:pStyle w:val="ListParagraph"/>
        <w:numPr>
          <w:ilvl w:val="2"/>
          <w:numId w:val="12"/>
        </w:numPr>
        <w:tabs>
          <w:tab w:val="left" w:pos="1693"/>
        </w:tabs>
        <w:spacing w:line="360" w:lineRule="auto"/>
        <w:ind w:left="1701" w:right="896" w:hanging="708"/>
      </w:pPr>
      <w:r w:rsidRPr="001D0D34">
        <w:rPr>
          <w:b/>
        </w:rPr>
        <w:t xml:space="preserve">Drill core logging: </w:t>
      </w:r>
      <w:r w:rsidRPr="001D0D34">
        <w:t>Geological core logging will be carried out systematically</w:t>
      </w:r>
      <w:r w:rsidR="005C4F79">
        <w:t xml:space="preserve"> </w:t>
      </w:r>
      <w:r w:rsidRPr="001D0D34">
        <w:t>by recording carefully the minute details and physical/lithological</w:t>
      </w:r>
      <w:r w:rsidR="005C4F79">
        <w:t xml:space="preserve"> </w:t>
      </w:r>
      <w:r w:rsidRPr="001D0D34">
        <w:t>characters</w:t>
      </w:r>
      <w:r w:rsidR="005C4F79">
        <w:t xml:space="preserve"> </w:t>
      </w:r>
      <w:r w:rsidRPr="001D0D34">
        <w:t>of the rock formations including colour, core recovery, grain size, weathered</w:t>
      </w:r>
      <w:r w:rsidR="005C4F79">
        <w:t xml:space="preserve"> </w:t>
      </w:r>
      <w:r w:rsidRPr="001D0D34">
        <w:t>zone, texture, banding, mineralogical composition, micro-structural</w:t>
      </w:r>
      <w:r w:rsidR="008808F5">
        <w:t xml:space="preserve"> </w:t>
      </w:r>
      <w:r w:rsidRPr="001D0D34">
        <w:t>/</w:t>
      </w:r>
      <w:r w:rsidR="008808F5">
        <w:t xml:space="preserve"> </w:t>
      </w:r>
      <w:r w:rsidRPr="001D0D34">
        <w:t>structural</w:t>
      </w:r>
      <w:r w:rsidR="008808F5">
        <w:t xml:space="preserve"> </w:t>
      </w:r>
      <w:r w:rsidRPr="001D0D34">
        <w:t>details, lithological variations</w:t>
      </w:r>
      <w:r w:rsidR="00D2567B">
        <w:t>.</w:t>
      </w:r>
      <w:r w:rsidRPr="001D0D34">
        <w:t xml:space="preserve"> As per the requirement the Rock quality</w:t>
      </w:r>
      <w:r w:rsidR="005C4F79">
        <w:t xml:space="preserve"> </w:t>
      </w:r>
      <w:r w:rsidRPr="001D0D34">
        <w:t>designation (RQD) shall also be carried out, while logging drill cores. On the</w:t>
      </w:r>
      <w:r w:rsidR="005C4F79">
        <w:t xml:space="preserve"> </w:t>
      </w:r>
      <w:r w:rsidRPr="001D0D34">
        <w:t>basis of these parameters, grade of glauconite can be broadly assessed and</w:t>
      </w:r>
      <w:r w:rsidR="008808F5">
        <w:t xml:space="preserve"> </w:t>
      </w:r>
      <w:r w:rsidRPr="001D0D34">
        <w:t>it</w:t>
      </w:r>
      <w:r w:rsidR="008808F5">
        <w:t xml:space="preserve"> </w:t>
      </w:r>
      <w:r w:rsidRPr="001D0D34">
        <w:t>will</w:t>
      </w:r>
      <w:r w:rsidR="008808F5">
        <w:t xml:space="preserve"> </w:t>
      </w:r>
      <w:r w:rsidRPr="001D0D34">
        <w:t>also</w:t>
      </w:r>
      <w:r w:rsidR="008808F5">
        <w:t xml:space="preserve"> </w:t>
      </w:r>
      <w:r w:rsidRPr="001D0D34">
        <w:t>be</w:t>
      </w:r>
      <w:r w:rsidR="008808F5">
        <w:t xml:space="preserve"> </w:t>
      </w:r>
      <w:r w:rsidRPr="001D0D34">
        <w:t>helpful</w:t>
      </w:r>
      <w:r w:rsidR="008808F5">
        <w:t xml:space="preserve"> </w:t>
      </w:r>
      <w:r w:rsidRPr="001D0D34">
        <w:t>in</w:t>
      </w:r>
      <w:r w:rsidR="008808F5">
        <w:t xml:space="preserve"> </w:t>
      </w:r>
      <w:r w:rsidRPr="001D0D34">
        <w:t>sampling/demarcating</w:t>
      </w:r>
      <w:r w:rsidR="008808F5">
        <w:t xml:space="preserve"> </w:t>
      </w:r>
      <w:r w:rsidRPr="001D0D34">
        <w:t>the</w:t>
      </w:r>
      <w:r w:rsidR="008808F5">
        <w:t xml:space="preserve"> glauconite zones</w:t>
      </w:r>
      <w:r w:rsidRPr="001D0D34">
        <w:t>.</w:t>
      </w:r>
    </w:p>
    <w:p w14:paraId="6D840DEC" w14:textId="77777777" w:rsidR="00F61F47" w:rsidRPr="00F61F47" w:rsidRDefault="00F61F47" w:rsidP="001D0D34">
      <w:pPr>
        <w:pStyle w:val="ListParagraph"/>
        <w:numPr>
          <w:ilvl w:val="2"/>
          <w:numId w:val="12"/>
        </w:numPr>
        <w:tabs>
          <w:tab w:val="left" w:pos="1693"/>
        </w:tabs>
        <w:spacing w:line="360" w:lineRule="auto"/>
        <w:ind w:left="1701" w:right="896" w:hanging="708"/>
      </w:pPr>
      <w:r>
        <w:rPr>
          <w:b/>
        </w:rPr>
        <w:t xml:space="preserve">SAMPLING: </w:t>
      </w:r>
    </w:p>
    <w:p w14:paraId="7E1709AC" w14:textId="2983006E" w:rsidR="001D0D34" w:rsidRDefault="00AE14CC" w:rsidP="00F61F47">
      <w:pPr>
        <w:pStyle w:val="ListParagraph"/>
        <w:numPr>
          <w:ilvl w:val="3"/>
          <w:numId w:val="12"/>
        </w:numPr>
        <w:tabs>
          <w:tab w:val="left" w:pos="1693"/>
        </w:tabs>
        <w:spacing w:line="360" w:lineRule="auto"/>
        <w:ind w:left="1701" w:right="896" w:hanging="708"/>
      </w:pPr>
      <w:r w:rsidRPr="00F61F47">
        <w:rPr>
          <w:bCs/>
        </w:rPr>
        <w:t>Drill core sampling:</w:t>
      </w:r>
      <w:r w:rsidR="008808F5">
        <w:rPr>
          <w:bCs/>
        </w:rPr>
        <w:t xml:space="preserve"> </w:t>
      </w:r>
      <w:r w:rsidRPr="001D0D34">
        <w:t>For preparation of samples, the borehole core will be</w:t>
      </w:r>
      <w:r w:rsidR="008808F5">
        <w:t xml:space="preserve"> </w:t>
      </w:r>
      <w:r w:rsidRPr="001D0D34">
        <w:t>splitted</w:t>
      </w:r>
      <w:r w:rsidR="008808F5">
        <w:t xml:space="preserve"> </w:t>
      </w:r>
      <w:r w:rsidRPr="001D0D34">
        <w:t>into</w:t>
      </w:r>
      <w:r w:rsidR="008808F5">
        <w:t xml:space="preserve"> </w:t>
      </w:r>
      <w:r w:rsidRPr="001D0D34">
        <w:t>two</w:t>
      </w:r>
      <w:r w:rsidR="008808F5">
        <w:t xml:space="preserve"> </w:t>
      </w:r>
      <w:r w:rsidRPr="001D0D34">
        <w:t>equal</w:t>
      </w:r>
      <w:r w:rsidR="008808F5">
        <w:t xml:space="preserve"> </w:t>
      </w:r>
      <w:r w:rsidRPr="001D0D34">
        <w:t>halves</w:t>
      </w:r>
      <w:r w:rsidR="008808F5">
        <w:t xml:space="preserve"> </w:t>
      </w:r>
      <w:r w:rsidRPr="001D0D34">
        <w:t>by</w:t>
      </w:r>
      <w:r w:rsidR="008808F5">
        <w:t xml:space="preserve"> </w:t>
      </w:r>
      <w:r w:rsidRPr="001D0D34">
        <w:t>using</w:t>
      </w:r>
      <w:r w:rsidR="008808F5">
        <w:t xml:space="preserve"> </w:t>
      </w:r>
      <w:r w:rsidRPr="001D0D34">
        <w:t>core</w:t>
      </w:r>
      <w:r w:rsidR="008808F5">
        <w:t xml:space="preserve"> </w:t>
      </w:r>
      <w:r w:rsidRPr="001D0D34">
        <w:t>splitter.</w:t>
      </w:r>
      <w:r w:rsidR="008808F5">
        <w:t xml:space="preserve"> </w:t>
      </w:r>
      <w:r w:rsidRPr="001D0D34">
        <w:t>One</w:t>
      </w:r>
      <w:r w:rsidR="008808F5">
        <w:t xml:space="preserve"> </w:t>
      </w:r>
      <w:r w:rsidRPr="001D0D34">
        <w:t>half</w:t>
      </w:r>
      <w:r w:rsidR="008808F5">
        <w:t xml:space="preserve"> </w:t>
      </w:r>
      <w:r w:rsidRPr="001D0D34">
        <w:t>will</w:t>
      </w:r>
      <w:r w:rsidR="008808F5">
        <w:t xml:space="preserve"> </w:t>
      </w:r>
      <w:r w:rsidRPr="001D0D34">
        <w:t>be</w:t>
      </w:r>
      <w:r w:rsidR="008808F5">
        <w:t xml:space="preserve"> </w:t>
      </w:r>
      <w:r w:rsidRPr="001D0D34">
        <w:t>powdered to 100 mesh size and the other half will be kept for future studies.</w:t>
      </w:r>
      <w:r w:rsidR="008808F5">
        <w:t xml:space="preserve"> </w:t>
      </w:r>
      <w:r w:rsidRPr="001D0D34">
        <w:t>The powdered material will be mixed thoroughly and about 100 gram of</w:t>
      </w:r>
      <w:r w:rsidR="008808F5">
        <w:t xml:space="preserve"> </w:t>
      </w:r>
      <w:r w:rsidRPr="001D0D34">
        <w:t>samples</w:t>
      </w:r>
      <w:r w:rsidR="008808F5">
        <w:t xml:space="preserve"> </w:t>
      </w:r>
      <w:r w:rsidRPr="001D0D34">
        <w:t>will</w:t>
      </w:r>
      <w:r w:rsidR="008808F5">
        <w:t xml:space="preserve"> </w:t>
      </w:r>
      <w:r w:rsidRPr="001D0D34">
        <w:t>be</w:t>
      </w:r>
      <w:r w:rsidR="008808F5">
        <w:t xml:space="preserve"> </w:t>
      </w:r>
      <w:r w:rsidRPr="001D0D34">
        <w:t>taken</w:t>
      </w:r>
      <w:r w:rsidR="008808F5">
        <w:t xml:space="preserve"> </w:t>
      </w:r>
      <w:r w:rsidRPr="001D0D34">
        <w:t>for</w:t>
      </w:r>
      <w:r w:rsidR="008808F5">
        <w:t xml:space="preserve"> </w:t>
      </w:r>
      <w:r w:rsidRPr="001D0D34">
        <w:t>chemical</w:t>
      </w:r>
      <w:r w:rsidR="008808F5">
        <w:t xml:space="preserve"> </w:t>
      </w:r>
      <w:r w:rsidRPr="001D0D34">
        <w:t>analysis</w:t>
      </w:r>
      <w:r w:rsidR="008808F5">
        <w:t xml:space="preserve"> </w:t>
      </w:r>
      <w:r w:rsidRPr="001D0D34">
        <w:t>by</w:t>
      </w:r>
      <w:r w:rsidR="008808F5">
        <w:t xml:space="preserve"> </w:t>
      </w:r>
      <w:r w:rsidRPr="001D0D34">
        <w:t>successive</w:t>
      </w:r>
      <w:r w:rsidR="008808F5">
        <w:t xml:space="preserve"> </w:t>
      </w:r>
      <w:r w:rsidRPr="001D0D34">
        <w:t>coning</w:t>
      </w:r>
      <w:r w:rsidR="008808F5">
        <w:t xml:space="preserve"> </w:t>
      </w:r>
      <w:r w:rsidRPr="001D0D34">
        <w:t>and</w:t>
      </w:r>
      <w:r w:rsidR="008808F5">
        <w:t xml:space="preserve"> </w:t>
      </w:r>
      <w:r w:rsidRPr="001D0D34">
        <w:t>quartering as primary samples and rest of the material (-100 mesh size) will</w:t>
      </w:r>
      <w:r w:rsidR="0046544E">
        <w:t xml:space="preserve"> </w:t>
      </w:r>
      <w:r w:rsidRPr="001D0D34">
        <w:t xml:space="preserve">be kept as duplicate half for future reference. It will generate about </w:t>
      </w:r>
      <w:r w:rsidR="009814FB">
        <w:t>300</w:t>
      </w:r>
      <w:r w:rsidRPr="001D0D34">
        <w:t xml:space="preserve"> Nos</w:t>
      </w:r>
      <w:r w:rsidR="00D2567B">
        <w:t xml:space="preserve"> </w:t>
      </w:r>
      <w:r w:rsidRPr="001D0D34">
        <w:rPr>
          <w:b/>
        </w:rPr>
        <w:t>primary samples</w:t>
      </w:r>
      <w:r w:rsidR="00D2567B">
        <w:rPr>
          <w:b/>
        </w:rPr>
        <w:t xml:space="preserve"> </w:t>
      </w:r>
      <w:r w:rsidRPr="001D0D34">
        <w:t xml:space="preserve">and 10% of primary samples i.e. </w:t>
      </w:r>
      <w:r w:rsidR="009814FB">
        <w:t>3</w:t>
      </w:r>
      <w:r w:rsidR="00ED0CF9" w:rsidRPr="001D0D34">
        <w:t>0</w:t>
      </w:r>
      <w:r w:rsidR="0046544E">
        <w:t xml:space="preserve"> </w:t>
      </w:r>
      <w:r w:rsidRPr="001D0D34">
        <w:t>nos</w:t>
      </w:r>
      <w:r w:rsidR="00D2567B">
        <w:t xml:space="preserve"> </w:t>
      </w:r>
      <w:r w:rsidRPr="001D0D34">
        <w:rPr>
          <w:b/>
        </w:rPr>
        <w:t>External</w:t>
      </w:r>
      <w:r w:rsidR="00D2567B">
        <w:rPr>
          <w:b/>
        </w:rPr>
        <w:t xml:space="preserve"> </w:t>
      </w:r>
      <w:r w:rsidRPr="001D0D34">
        <w:rPr>
          <w:b/>
        </w:rPr>
        <w:t xml:space="preserve">Check samples </w:t>
      </w:r>
      <w:r w:rsidRPr="001D0D34">
        <w:t>will be prepared as External Check samples that will be sent</w:t>
      </w:r>
      <w:r w:rsidR="00FD2257">
        <w:t xml:space="preserve"> </w:t>
      </w:r>
      <w:r w:rsidRPr="001D0D34">
        <w:t xml:space="preserve">to NABL </w:t>
      </w:r>
      <w:r w:rsidR="0046544E">
        <w:t xml:space="preserve">accredited </w:t>
      </w:r>
      <w:r w:rsidRPr="001D0D34">
        <w:t>Lab for analysis. Each sample should be</w:t>
      </w:r>
      <w:r w:rsidR="005C4F79">
        <w:t xml:space="preserve"> </w:t>
      </w:r>
      <w:r w:rsidRPr="001D0D34">
        <w:t xml:space="preserve">marked at every 1m length in case </w:t>
      </w:r>
      <w:r w:rsidRPr="001D0D34">
        <w:lastRenderedPageBreak/>
        <w:t>of continuance of similar mineralogical</w:t>
      </w:r>
      <w:r w:rsidR="00FD2257">
        <w:t xml:space="preserve"> </w:t>
      </w:r>
      <w:r w:rsidRPr="001D0D34">
        <w:t>composition down the borehole. The sample length towards the floor marked</w:t>
      </w:r>
      <w:r w:rsidR="005C4F79">
        <w:t xml:space="preserve"> </w:t>
      </w:r>
      <w:r w:rsidRPr="001D0D34">
        <w:t>by non-ore zone needs also to be adjusted as per variations of the litho-units.</w:t>
      </w:r>
      <w:r w:rsidR="008808F5">
        <w:t xml:space="preserve"> </w:t>
      </w:r>
      <w:r w:rsidRPr="001D0D34">
        <w:t>Even if the floor is distinctly differentiated by the presence of non-mineralized</w:t>
      </w:r>
      <w:r w:rsidR="008808F5">
        <w:t xml:space="preserve"> </w:t>
      </w:r>
      <w:r w:rsidRPr="001D0D34">
        <w:t>zone,</w:t>
      </w:r>
      <w:r w:rsidR="008808F5">
        <w:t xml:space="preserve"> </w:t>
      </w:r>
      <w:r w:rsidRPr="001D0D34">
        <w:t>at</w:t>
      </w:r>
      <w:r w:rsidR="008808F5">
        <w:t xml:space="preserve"> </w:t>
      </w:r>
      <w:r w:rsidRPr="001D0D34">
        <w:t>least</w:t>
      </w:r>
      <w:r w:rsidR="008808F5">
        <w:t xml:space="preserve"> </w:t>
      </w:r>
      <w:r w:rsidRPr="001D0D34">
        <w:t>two</w:t>
      </w:r>
      <w:r w:rsidR="008808F5">
        <w:t xml:space="preserve"> </w:t>
      </w:r>
      <w:r w:rsidRPr="001D0D34">
        <w:t>nos.</w:t>
      </w:r>
      <w:r w:rsidR="008808F5">
        <w:t xml:space="preserve"> </w:t>
      </w:r>
      <w:r w:rsidRPr="001D0D34">
        <w:t>samples</w:t>
      </w:r>
      <w:r w:rsidR="008808F5">
        <w:t xml:space="preserve"> </w:t>
      </w:r>
      <w:r w:rsidRPr="001D0D34">
        <w:t>after</w:t>
      </w:r>
      <w:r w:rsidR="008808F5">
        <w:t xml:space="preserve"> </w:t>
      </w:r>
      <w:r w:rsidRPr="001D0D34">
        <w:t>the</w:t>
      </w:r>
      <w:r w:rsidR="008808F5">
        <w:t xml:space="preserve"> </w:t>
      </w:r>
      <w:r w:rsidRPr="001D0D34">
        <w:t>Glauconite</w:t>
      </w:r>
      <w:r w:rsidR="008808F5">
        <w:t xml:space="preserve"> </w:t>
      </w:r>
      <w:r w:rsidRPr="001D0D34">
        <w:t>zone</w:t>
      </w:r>
      <w:r w:rsidR="008808F5">
        <w:t xml:space="preserve"> </w:t>
      </w:r>
      <w:r w:rsidRPr="001D0D34">
        <w:t>need</w:t>
      </w:r>
      <w:r w:rsidR="008808F5">
        <w:t xml:space="preserve"> </w:t>
      </w:r>
      <w:r w:rsidRPr="001D0D34">
        <w:t>to</w:t>
      </w:r>
      <w:r w:rsidR="008808F5">
        <w:t xml:space="preserve"> </w:t>
      </w:r>
      <w:r w:rsidRPr="001D0D34">
        <w:t>be</w:t>
      </w:r>
      <w:r w:rsidR="008808F5">
        <w:t xml:space="preserve"> </w:t>
      </w:r>
      <w:r w:rsidRPr="001D0D34">
        <w:t>drawn</w:t>
      </w:r>
      <w:r w:rsidR="008808F5">
        <w:t xml:space="preserve"> </w:t>
      </w:r>
      <w:r w:rsidRPr="001D0D34">
        <w:t>to mark the</w:t>
      </w:r>
      <w:r w:rsidR="008808F5">
        <w:t xml:space="preserve"> </w:t>
      </w:r>
      <w:r w:rsidRPr="001D0D34">
        <w:t>floor</w:t>
      </w:r>
      <w:r w:rsidR="008808F5">
        <w:t xml:space="preserve"> </w:t>
      </w:r>
      <w:r w:rsidRPr="001D0D34">
        <w:t>of</w:t>
      </w:r>
      <w:r w:rsidR="008808F5">
        <w:t xml:space="preserve"> </w:t>
      </w:r>
      <w:r w:rsidRPr="001D0D34">
        <w:t>the Glauconite</w:t>
      </w:r>
      <w:r w:rsidR="008808F5">
        <w:t xml:space="preserve"> </w:t>
      </w:r>
      <w:r w:rsidRPr="001D0D34">
        <w:t>zone</w:t>
      </w:r>
      <w:r w:rsidR="008808F5">
        <w:t xml:space="preserve"> </w:t>
      </w:r>
      <w:r w:rsidRPr="001D0D34">
        <w:t>decisively.</w:t>
      </w:r>
    </w:p>
    <w:p w14:paraId="54DAFDE6" w14:textId="64D51CAD" w:rsidR="00F61F47" w:rsidRPr="008808F5" w:rsidRDefault="00AE14CC" w:rsidP="00F61F47">
      <w:pPr>
        <w:pStyle w:val="ListParagraph"/>
        <w:numPr>
          <w:ilvl w:val="2"/>
          <w:numId w:val="12"/>
        </w:numPr>
        <w:tabs>
          <w:tab w:val="left" w:pos="1693"/>
        </w:tabs>
        <w:spacing w:line="360" w:lineRule="auto"/>
        <w:ind w:left="1701" w:right="896" w:hanging="708"/>
      </w:pPr>
      <w:r w:rsidRPr="001D0D34">
        <w:rPr>
          <w:b/>
        </w:rPr>
        <w:t xml:space="preserve">Chemical Analysis: </w:t>
      </w:r>
      <w:r w:rsidRPr="001D0D34">
        <w:t xml:space="preserve">All the </w:t>
      </w:r>
      <w:r w:rsidR="009814FB">
        <w:t>3</w:t>
      </w:r>
      <w:r w:rsidR="00F61F47">
        <w:t xml:space="preserve">00 no of </w:t>
      </w:r>
      <w:r w:rsidRPr="001D0D34">
        <w:t xml:space="preserve">primary </w:t>
      </w:r>
      <w:r w:rsidR="00F61F47">
        <w:t xml:space="preserve">core </w:t>
      </w:r>
      <w:r w:rsidRPr="001D0D34">
        <w:t xml:space="preserve">samples and </w:t>
      </w:r>
      <w:r w:rsidR="009814FB">
        <w:t>3</w:t>
      </w:r>
      <w:r w:rsidR="00F61F47">
        <w:t xml:space="preserve">0 no of </w:t>
      </w:r>
      <w:r w:rsidR="0046544E">
        <w:t xml:space="preserve">external </w:t>
      </w:r>
      <w:r w:rsidR="00F61F47">
        <w:t xml:space="preserve">check samples </w:t>
      </w:r>
      <w:r w:rsidRPr="001D0D34">
        <w:t>will</w:t>
      </w:r>
      <w:r w:rsidR="008808F5">
        <w:t xml:space="preserve"> </w:t>
      </w:r>
      <w:r w:rsidRPr="001D0D34">
        <w:t>be</w:t>
      </w:r>
      <w:r w:rsidR="008808F5">
        <w:t xml:space="preserve"> </w:t>
      </w:r>
      <w:r w:rsidRPr="001D0D34">
        <w:t>analyzed</w:t>
      </w:r>
      <w:r w:rsidR="008808F5">
        <w:t xml:space="preserve"> </w:t>
      </w:r>
      <w:r w:rsidRPr="001D0D34">
        <w:t>for</w:t>
      </w:r>
      <w:r w:rsidR="008808F5">
        <w:t xml:space="preserve"> </w:t>
      </w:r>
      <w:r w:rsidRPr="001D0D34">
        <w:t>4</w:t>
      </w:r>
      <w:r w:rsidR="008808F5">
        <w:t xml:space="preserve"> </w:t>
      </w:r>
      <w:r w:rsidRPr="001D0D34">
        <w:t>radicals</w:t>
      </w:r>
      <w:r w:rsidR="008808F5">
        <w:t xml:space="preserve"> </w:t>
      </w:r>
      <w:r w:rsidRPr="001D0D34">
        <w:t>(K</w:t>
      </w:r>
      <w:r w:rsidRPr="001D0D34">
        <w:rPr>
          <w:vertAlign w:val="subscript"/>
        </w:rPr>
        <w:t>2</w:t>
      </w:r>
      <w:r w:rsidRPr="001D0D34">
        <w:t>O,</w:t>
      </w:r>
      <w:r w:rsidR="008808F5">
        <w:t xml:space="preserve"> </w:t>
      </w:r>
      <w:r w:rsidRPr="001D0D34">
        <w:t>SiO</w:t>
      </w:r>
      <w:r w:rsidRPr="001D0D34">
        <w:rPr>
          <w:vertAlign w:val="subscript"/>
        </w:rPr>
        <w:t>2</w:t>
      </w:r>
      <w:r w:rsidRPr="001D0D34">
        <w:t>,</w:t>
      </w:r>
      <w:r w:rsidR="008808F5">
        <w:t xml:space="preserve"> </w:t>
      </w:r>
      <w:r w:rsidRPr="001D0D34">
        <w:t>Al</w:t>
      </w:r>
      <w:r w:rsidRPr="001D0D34">
        <w:rPr>
          <w:vertAlign w:val="subscript"/>
        </w:rPr>
        <w:t>2</w:t>
      </w:r>
      <w:r w:rsidRPr="001D0D34">
        <w:t>O</w:t>
      </w:r>
      <w:r w:rsidRPr="001D0D34">
        <w:rPr>
          <w:vertAlign w:val="subscript"/>
        </w:rPr>
        <w:t>3</w:t>
      </w:r>
      <w:r w:rsidR="008808F5">
        <w:rPr>
          <w:vertAlign w:val="subscript"/>
        </w:rPr>
        <w:t xml:space="preserve"> </w:t>
      </w:r>
      <w:r w:rsidRPr="001D0D34">
        <w:t>&amp;</w:t>
      </w:r>
      <w:r w:rsidR="008808F5">
        <w:t xml:space="preserve"> </w:t>
      </w:r>
      <w:r w:rsidRPr="001D0D34">
        <w:t>Fe</w:t>
      </w:r>
      <w:r w:rsidRPr="001D0D34">
        <w:rPr>
          <w:vertAlign w:val="subscript"/>
        </w:rPr>
        <w:t>2</w:t>
      </w:r>
      <w:r w:rsidRPr="001D0D34">
        <w:t>O</w:t>
      </w:r>
      <w:r w:rsidRPr="001D0D34">
        <w:rPr>
          <w:vertAlign w:val="subscript"/>
        </w:rPr>
        <w:t>3</w:t>
      </w:r>
      <w:r w:rsidRPr="008808F5">
        <w:t>)</w:t>
      </w:r>
      <w:r w:rsidR="0046544E">
        <w:t xml:space="preserve"> by XRF method</w:t>
      </w:r>
      <w:r w:rsidR="00F61F47" w:rsidRPr="008808F5">
        <w:t>.</w:t>
      </w:r>
    </w:p>
    <w:p w14:paraId="13286E0E" w14:textId="0E8DFC15" w:rsidR="00F61F47" w:rsidRDefault="00AE14CC" w:rsidP="00F61F47">
      <w:pPr>
        <w:pStyle w:val="ListParagraph"/>
        <w:numPr>
          <w:ilvl w:val="2"/>
          <w:numId w:val="12"/>
        </w:numPr>
        <w:tabs>
          <w:tab w:val="left" w:pos="1693"/>
        </w:tabs>
        <w:spacing w:line="360" w:lineRule="auto"/>
        <w:ind w:left="1701" w:right="896" w:hanging="708"/>
      </w:pPr>
      <w:r w:rsidRPr="008808F5">
        <w:rPr>
          <w:b/>
        </w:rPr>
        <w:t xml:space="preserve">Determination of </w:t>
      </w:r>
      <w:r w:rsidR="0046544E">
        <w:rPr>
          <w:b/>
        </w:rPr>
        <w:t xml:space="preserve">bulk </w:t>
      </w:r>
      <w:r w:rsidRPr="008808F5">
        <w:rPr>
          <w:b/>
        </w:rPr>
        <w:t xml:space="preserve">gravity: </w:t>
      </w:r>
      <w:r w:rsidRPr="008808F5">
        <w:t>To calculate the resource, volume of the</w:t>
      </w:r>
      <w:r w:rsidR="008808F5">
        <w:t xml:space="preserve"> </w:t>
      </w:r>
      <w:r w:rsidRPr="008808F5">
        <w:t>orebody</w:t>
      </w:r>
      <w:r w:rsidR="008808F5">
        <w:t xml:space="preserve"> </w:t>
      </w:r>
      <w:r w:rsidR="0046544E" w:rsidRPr="008808F5">
        <w:t>needs</w:t>
      </w:r>
      <w:r w:rsidR="008808F5">
        <w:t xml:space="preserve"> </w:t>
      </w:r>
      <w:r w:rsidRPr="008808F5">
        <w:t>to</w:t>
      </w:r>
      <w:r w:rsidR="008808F5">
        <w:t xml:space="preserve"> </w:t>
      </w:r>
      <w:r w:rsidRPr="008808F5">
        <w:t>be</w:t>
      </w:r>
      <w:r w:rsidR="008808F5">
        <w:t xml:space="preserve"> </w:t>
      </w:r>
      <w:r w:rsidRPr="008808F5">
        <w:t>multiplied</w:t>
      </w:r>
      <w:r w:rsidR="008808F5">
        <w:t xml:space="preserve"> </w:t>
      </w:r>
      <w:r w:rsidRPr="008808F5">
        <w:t>with</w:t>
      </w:r>
      <w:r w:rsidR="008808F5">
        <w:t xml:space="preserve"> </w:t>
      </w:r>
      <w:r w:rsidRPr="008808F5">
        <w:t>a</w:t>
      </w:r>
      <w:r w:rsidR="008808F5">
        <w:t xml:space="preserve"> </w:t>
      </w:r>
      <w:r w:rsidRPr="008808F5">
        <w:t>density</w:t>
      </w:r>
      <w:r w:rsidR="008808F5">
        <w:t xml:space="preserve"> </w:t>
      </w:r>
      <w:r w:rsidRPr="008808F5">
        <w:t>factor.</w:t>
      </w:r>
      <w:r w:rsidR="008808F5">
        <w:t xml:space="preserve"> </w:t>
      </w:r>
      <w:r w:rsidRPr="008808F5">
        <w:t>Hence,</w:t>
      </w:r>
      <w:r w:rsidR="008808F5">
        <w:t xml:space="preserve"> </w:t>
      </w:r>
      <w:r w:rsidR="009814FB">
        <w:t xml:space="preserve">5 </w:t>
      </w:r>
      <w:r w:rsidRPr="008808F5">
        <w:t>nos.</w:t>
      </w:r>
      <w:r w:rsidR="009814FB">
        <w:t xml:space="preserve"> </w:t>
      </w:r>
      <w:r w:rsidRPr="008808F5">
        <w:t>of</w:t>
      </w:r>
      <w:r w:rsidR="009814FB">
        <w:t xml:space="preserve"> </w:t>
      </w:r>
      <w:r w:rsidRPr="008808F5">
        <w:t>samples will be drawn from the glauconitic sandstone for determination of</w:t>
      </w:r>
      <w:r w:rsidR="005C4F79">
        <w:t xml:space="preserve"> </w:t>
      </w:r>
      <w:r w:rsidRPr="008808F5">
        <w:t>specific</w:t>
      </w:r>
      <w:r w:rsidR="005C4F79">
        <w:t xml:space="preserve"> </w:t>
      </w:r>
      <w:r w:rsidRPr="008808F5">
        <w:t>gravity.</w:t>
      </w:r>
    </w:p>
    <w:p w14:paraId="0D91F864" w14:textId="5185E009" w:rsidR="001A2946" w:rsidRPr="001A2946" w:rsidRDefault="001A2946" w:rsidP="00F61F47">
      <w:pPr>
        <w:pStyle w:val="ListParagraph"/>
        <w:numPr>
          <w:ilvl w:val="2"/>
          <w:numId w:val="12"/>
        </w:numPr>
        <w:tabs>
          <w:tab w:val="left" w:pos="1693"/>
        </w:tabs>
        <w:spacing w:line="360" w:lineRule="auto"/>
        <w:ind w:left="1701" w:right="896" w:hanging="708"/>
      </w:pPr>
      <w:r>
        <w:rPr>
          <w:b/>
        </w:rPr>
        <w:t>Petrographic studies and Modal Analysis</w:t>
      </w:r>
    </w:p>
    <w:p w14:paraId="0550B371" w14:textId="74887EFD" w:rsidR="001A2946" w:rsidRPr="001A2946" w:rsidRDefault="001A2946" w:rsidP="001A2946">
      <w:pPr>
        <w:pStyle w:val="ListParagraph"/>
        <w:tabs>
          <w:tab w:val="left" w:pos="1693"/>
        </w:tabs>
        <w:spacing w:line="360" w:lineRule="auto"/>
        <w:ind w:left="1701" w:right="896" w:firstLine="0"/>
        <w:rPr>
          <w:bCs/>
        </w:rPr>
      </w:pPr>
      <w:r>
        <w:rPr>
          <w:bCs/>
        </w:rPr>
        <w:t xml:space="preserve">During the course of drilled core sampling 10 nos. of samples form Glauconitic sandstone horizon will be collected to carry out the Petrographic studies and the positive samples will be selected for conducting the Modal analysis to know the exact glauconite percentage in the samples. </w:t>
      </w:r>
    </w:p>
    <w:p w14:paraId="59865CC1" w14:textId="77777777" w:rsidR="00862945" w:rsidRPr="0046544E" w:rsidRDefault="00862945" w:rsidP="00862945">
      <w:pPr>
        <w:pStyle w:val="ListParagraph"/>
        <w:numPr>
          <w:ilvl w:val="1"/>
          <w:numId w:val="14"/>
        </w:numPr>
        <w:tabs>
          <w:tab w:val="left" w:pos="1693"/>
        </w:tabs>
        <w:spacing w:line="360" w:lineRule="auto"/>
        <w:ind w:left="1701" w:right="896" w:hanging="708"/>
        <w:rPr>
          <w:b/>
          <w:bCs/>
        </w:rPr>
      </w:pPr>
      <w:bookmarkStart w:id="5" w:name="_Hlk165298167"/>
      <w:r w:rsidRPr="0046544E">
        <w:rPr>
          <w:b/>
          <w:bCs/>
        </w:rPr>
        <w:t>QUANTUMOFWORK</w:t>
      </w:r>
    </w:p>
    <w:p w14:paraId="6CD71183" w14:textId="54737B06" w:rsidR="00921D47" w:rsidRPr="005C4F79" w:rsidRDefault="00AE14CC" w:rsidP="00921D47">
      <w:pPr>
        <w:pStyle w:val="ListParagraph"/>
        <w:numPr>
          <w:ilvl w:val="1"/>
          <w:numId w:val="14"/>
        </w:numPr>
        <w:tabs>
          <w:tab w:val="left" w:pos="1693"/>
        </w:tabs>
        <w:spacing w:line="360" w:lineRule="auto"/>
        <w:ind w:left="1701" w:right="896" w:hanging="708"/>
      </w:pPr>
      <w:r w:rsidRPr="005C4F79">
        <w:t>The following quantum of work have been proposed for preliminary exploration</w:t>
      </w:r>
      <w:r w:rsidR="00F61F47" w:rsidRPr="005C4F79">
        <w:t xml:space="preserve"> (G-3)</w:t>
      </w:r>
      <w:r w:rsidR="00FD2257" w:rsidRPr="005C4F79">
        <w:t xml:space="preserve"> </w:t>
      </w:r>
      <w:r w:rsidRPr="005C4F79">
        <w:t>for</w:t>
      </w:r>
      <w:r w:rsidR="00FD2257" w:rsidRPr="005C4F79">
        <w:t xml:space="preserve"> </w:t>
      </w:r>
      <w:r w:rsidR="00F61F47" w:rsidRPr="005C4F79">
        <w:t>glauconitic</w:t>
      </w:r>
      <w:r w:rsidRPr="005C4F79">
        <w:t xml:space="preserve"> sandstone</w:t>
      </w:r>
      <w:r w:rsidR="00FD2257" w:rsidRPr="005C4F79">
        <w:t xml:space="preserve"> </w:t>
      </w:r>
      <w:r w:rsidRPr="005C4F79">
        <w:t>in</w:t>
      </w:r>
      <w:r w:rsidR="00FD2257" w:rsidRPr="005C4F79">
        <w:t xml:space="preserve"> </w:t>
      </w:r>
      <w:r w:rsidR="009814FB">
        <w:t>Banhari</w:t>
      </w:r>
      <w:r w:rsidR="00EE24A3" w:rsidRPr="005C4F79">
        <w:t xml:space="preserve"> </w:t>
      </w:r>
      <w:r w:rsidRPr="005C4F79">
        <w:t>block:</w:t>
      </w:r>
      <w:bookmarkEnd w:id="5"/>
    </w:p>
    <w:tbl>
      <w:tblPr>
        <w:tblW w:w="10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4342"/>
        <w:gridCol w:w="987"/>
        <w:gridCol w:w="1239"/>
        <w:gridCol w:w="2902"/>
      </w:tblGrid>
      <w:tr w:rsidR="00921D47" w:rsidRPr="00982128" w14:paraId="5BBAD5B6" w14:textId="77777777" w:rsidTr="00EC1A8D">
        <w:trPr>
          <w:trHeight w:val="306"/>
          <w:tblHeader/>
          <w:jc w:val="center"/>
        </w:trPr>
        <w:tc>
          <w:tcPr>
            <w:tcW w:w="898" w:type="dxa"/>
          </w:tcPr>
          <w:p w14:paraId="11C7BF36" w14:textId="77777777" w:rsidR="00921D47" w:rsidRPr="00982128" w:rsidRDefault="00921D47" w:rsidP="005D6E95">
            <w:pPr>
              <w:pStyle w:val="TableParagraph"/>
              <w:ind w:left="134" w:right="137"/>
              <w:jc w:val="center"/>
              <w:rPr>
                <w:b/>
              </w:rPr>
            </w:pPr>
            <w:r w:rsidRPr="00982128">
              <w:rPr>
                <w:b/>
              </w:rPr>
              <w:t>Sl.No.</w:t>
            </w:r>
          </w:p>
        </w:tc>
        <w:tc>
          <w:tcPr>
            <w:tcW w:w="4342" w:type="dxa"/>
          </w:tcPr>
          <w:p w14:paraId="36FF2E65" w14:textId="77777777" w:rsidR="00921D47" w:rsidRPr="00982128" w:rsidRDefault="00921D47" w:rsidP="005D6E95">
            <w:pPr>
              <w:pStyle w:val="TableParagraph"/>
              <w:ind w:left="89" w:right="2514"/>
              <w:jc w:val="center"/>
              <w:rPr>
                <w:b/>
              </w:rPr>
            </w:pPr>
            <w:r w:rsidRPr="00982128">
              <w:rPr>
                <w:b/>
              </w:rPr>
              <w:t>Item</w:t>
            </w:r>
            <w:r>
              <w:rPr>
                <w:b/>
              </w:rPr>
              <w:t xml:space="preserve"> </w:t>
            </w:r>
            <w:r w:rsidRPr="00982128">
              <w:rPr>
                <w:b/>
              </w:rPr>
              <w:t>of</w:t>
            </w:r>
            <w:r>
              <w:rPr>
                <w:b/>
              </w:rPr>
              <w:t xml:space="preserve"> </w:t>
            </w:r>
            <w:r w:rsidRPr="00982128">
              <w:rPr>
                <w:b/>
              </w:rPr>
              <w:t>Work</w:t>
            </w:r>
          </w:p>
        </w:tc>
        <w:tc>
          <w:tcPr>
            <w:tcW w:w="987" w:type="dxa"/>
            <w:tcBorders>
              <w:right w:val="single" w:sz="6" w:space="0" w:color="000000"/>
            </w:tcBorders>
          </w:tcPr>
          <w:p w14:paraId="76A39FDF" w14:textId="77777777" w:rsidR="00921D47" w:rsidRPr="00982128" w:rsidRDefault="00921D47" w:rsidP="005D6E95">
            <w:pPr>
              <w:pStyle w:val="TableParagraph"/>
              <w:ind w:left="73" w:right="74"/>
              <w:jc w:val="center"/>
              <w:rPr>
                <w:b/>
              </w:rPr>
            </w:pPr>
            <w:r w:rsidRPr="00982128">
              <w:rPr>
                <w:b/>
              </w:rPr>
              <w:t>Unit</w:t>
            </w:r>
          </w:p>
        </w:tc>
        <w:tc>
          <w:tcPr>
            <w:tcW w:w="1239" w:type="dxa"/>
            <w:tcBorders>
              <w:left w:val="single" w:sz="6" w:space="0" w:color="000000"/>
            </w:tcBorders>
          </w:tcPr>
          <w:p w14:paraId="7E391D47" w14:textId="77777777" w:rsidR="00921D47" w:rsidRPr="00982128" w:rsidRDefault="00921D47" w:rsidP="005D6E95">
            <w:pPr>
              <w:pStyle w:val="TableParagraph"/>
              <w:ind w:left="90" w:right="72"/>
              <w:jc w:val="center"/>
              <w:rPr>
                <w:b/>
              </w:rPr>
            </w:pPr>
            <w:r>
              <w:rPr>
                <w:b/>
              </w:rPr>
              <w:t xml:space="preserve">Phase – I </w:t>
            </w:r>
            <w:r w:rsidRPr="00982128">
              <w:rPr>
                <w:b/>
              </w:rPr>
              <w:t>Target</w:t>
            </w:r>
          </w:p>
        </w:tc>
        <w:tc>
          <w:tcPr>
            <w:tcW w:w="2902" w:type="dxa"/>
            <w:tcBorders>
              <w:left w:val="single" w:sz="6" w:space="0" w:color="000000"/>
            </w:tcBorders>
          </w:tcPr>
          <w:p w14:paraId="702522F4" w14:textId="77777777" w:rsidR="00921D47" w:rsidRDefault="00921D47" w:rsidP="005D6E95">
            <w:pPr>
              <w:pStyle w:val="TableParagraph"/>
              <w:ind w:left="90" w:right="72"/>
              <w:jc w:val="center"/>
              <w:rPr>
                <w:b/>
              </w:rPr>
            </w:pPr>
          </w:p>
        </w:tc>
      </w:tr>
      <w:tr w:rsidR="00921D47" w:rsidRPr="00982128" w14:paraId="55A60EC3" w14:textId="77777777" w:rsidTr="00EC1A8D">
        <w:trPr>
          <w:trHeight w:val="336"/>
          <w:jc w:val="center"/>
        </w:trPr>
        <w:tc>
          <w:tcPr>
            <w:tcW w:w="898" w:type="dxa"/>
          </w:tcPr>
          <w:p w14:paraId="29A596B0" w14:textId="77777777" w:rsidR="00921D47" w:rsidRPr="00982128" w:rsidRDefault="00921D47" w:rsidP="005D6E95">
            <w:pPr>
              <w:pStyle w:val="TableParagraph"/>
              <w:ind w:left="3"/>
              <w:jc w:val="center"/>
            </w:pPr>
            <w:r w:rsidRPr="00982128">
              <w:t>1</w:t>
            </w:r>
          </w:p>
        </w:tc>
        <w:tc>
          <w:tcPr>
            <w:tcW w:w="4342" w:type="dxa"/>
          </w:tcPr>
          <w:p w14:paraId="5092A32C" w14:textId="51E103A4" w:rsidR="00921D47" w:rsidRPr="00982128" w:rsidRDefault="00921D47" w:rsidP="005D6E95">
            <w:pPr>
              <w:pStyle w:val="TableParagraph"/>
            </w:pPr>
            <w:r w:rsidRPr="00982128">
              <w:t>Geological</w:t>
            </w:r>
            <w:r>
              <w:t xml:space="preserve"> </w:t>
            </w:r>
            <w:r w:rsidRPr="00982128">
              <w:t>Map</w:t>
            </w:r>
            <w:r>
              <w:t xml:space="preserve">ping on </w:t>
            </w:r>
            <w:r w:rsidRPr="00982128">
              <w:t>1:</w:t>
            </w:r>
            <w:r w:rsidR="009814FB">
              <w:t>4</w:t>
            </w:r>
            <w:r w:rsidRPr="00982128">
              <w:t>000scale</w:t>
            </w:r>
          </w:p>
        </w:tc>
        <w:tc>
          <w:tcPr>
            <w:tcW w:w="987" w:type="dxa"/>
            <w:tcBorders>
              <w:right w:val="single" w:sz="6" w:space="0" w:color="000000"/>
            </w:tcBorders>
          </w:tcPr>
          <w:p w14:paraId="248AA288" w14:textId="77777777" w:rsidR="00921D47" w:rsidRPr="00982128" w:rsidRDefault="00921D47" w:rsidP="005D6E95">
            <w:pPr>
              <w:pStyle w:val="TableParagraph"/>
              <w:ind w:left="88" w:right="74"/>
              <w:jc w:val="center"/>
            </w:pPr>
            <w:r w:rsidRPr="00982128">
              <w:t>Sq.Km</w:t>
            </w:r>
          </w:p>
        </w:tc>
        <w:tc>
          <w:tcPr>
            <w:tcW w:w="1239" w:type="dxa"/>
            <w:tcBorders>
              <w:left w:val="single" w:sz="6" w:space="0" w:color="000000"/>
            </w:tcBorders>
          </w:tcPr>
          <w:p w14:paraId="758A032F" w14:textId="4C0262DF" w:rsidR="00921D47" w:rsidRPr="00982128" w:rsidRDefault="009814FB" w:rsidP="005D6E95">
            <w:pPr>
              <w:pStyle w:val="TableParagraph"/>
              <w:ind w:left="84" w:right="72"/>
              <w:jc w:val="center"/>
            </w:pPr>
            <w:r>
              <w:t>11.26</w:t>
            </w:r>
          </w:p>
        </w:tc>
        <w:tc>
          <w:tcPr>
            <w:tcW w:w="2902" w:type="dxa"/>
            <w:tcBorders>
              <w:left w:val="single" w:sz="6" w:space="0" w:color="000000"/>
            </w:tcBorders>
          </w:tcPr>
          <w:p w14:paraId="4AA922BA" w14:textId="77777777" w:rsidR="00921D47" w:rsidRPr="00982128" w:rsidRDefault="00921D47" w:rsidP="005D6E95">
            <w:pPr>
              <w:pStyle w:val="TableParagraph"/>
              <w:ind w:left="84" w:right="72"/>
              <w:jc w:val="center"/>
            </w:pPr>
          </w:p>
        </w:tc>
      </w:tr>
      <w:tr w:rsidR="00921D47" w:rsidRPr="00982128" w14:paraId="6B56B3EC" w14:textId="77777777" w:rsidTr="00EC1A8D">
        <w:trPr>
          <w:trHeight w:val="336"/>
          <w:jc w:val="center"/>
        </w:trPr>
        <w:tc>
          <w:tcPr>
            <w:tcW w:w="898" w:type="dxa"/>
          </w:tcPr>
          <w:p w14:paraId="5E913CD5" w14:textId="77777777" w:rsidR="00921D47" w:rsidRPr="00982128" w:rsidRDefault="00921D47" w:rsidP="005D6E95">
            <w:pPr>
              <w:pStyle w:val="TableParagraph"/>
              <w:ind w:left="3"/>
              <w:jc w:val="center"/>
            </w:pPr>
            <w:r w:rsidRPr="00982128">
              <w:t>2</w:t>
            </w:r>
          </w:p>
        </w:tc>
        <w:tc>
          <w:tcPr>
            <w:tcW w:w="4342" w:type="dxa"/>
          </w:tcPr>
          <w:p w14:paraId="04D7AA19" w14:textId="67D71CA8" w:rsidR="00921D47" w:rsidRPr="00982128" w:rsidRDefault="00921D47" w:rsidP="005D6E95">
            <w:pPr>
              <w:pStyle w:val="TableParagraph"/>
            </w:pPr>
            <w:r w:rsidRPr="00982128">
              <w:t>Topographical</w:t>
            </w:r>
            <w:r>
              <w:t xml:space="preserve"> </w:t>
            </w:r>
            <w:r w:rsidRPr="00982128">
              <w:t>Survey</w:t>
            </w:r>
            <w:r>
              <w:t xml:space="preserve"> </w:t>
            </w:r>
            <w:r w:rsidRPr="00982128">
              <w:t>(1:</w:t>
            </w:r>
            <w:r w:rsidR="009814FB">
              <w:t>4</w:t>
            </w:r>
            <w:r w:rsidRPr="00982128">
              <w:t>000scale)</w:t>
            </w:r>
          </w:p>
        </w:tc>
        <w:tc>
          <w:tcPr>
            <w:tcW w:w="987" w:type="dxa"/>
            <w:tcBorders>
              <w:right w:val="single" w:sz="6" w:space="0" w:color="000000"/>
            </w:tcBorders>
          </w:tcPr>
          <w:p w14:paraId="60A53814" w14:textId="77777777" w:rsidR="00921D47" w:rsidRPr="00982128" w:rsidRDefault="00921D47" w:rsidP="005D6E95">
            <w:pPr>
              <w:pStyle w:val="TableParagraph"/>
              <w:ind w:left="88" w:right="74"/>
              <w:jc w:val="center"/>
            </w:pPr>
            <w:r w:rsidRPr="00982128">
              <w:t>Sq.Km</w:t>
            </w:r>
          </w:p>
        </w:tc>
        <w:tc>
          <w:tcPr>
            <w:tcW w:w="1239" w:type="dxa"/>
            <w:tcBorders>
              <w:left w:val="single" w:sz="6" w:space="0" w:color="000000"/>
            </w:tcBorders>
          </w:tcPr>
          <w:p w14:paraId="3D653D8B" w14:textId="6A669806" w:rsidR="00921D47" w:rsidRPr="00982128" w:rsidRDefault="009814FB" w:rsidP="005D6E95">
            <w:pPr>
              <w:pStyle w:val="TableParagraph"/>
              <w:ind w:left="84" w:right="72"/>
              <w:jc w:val="center"/>
            </w:pPr>
            <w:r>
              <w:t>11.26</w:t>
            </w:r>
          </w:p>
        </w:tc>
        <w:tc>
          <w:tcPr>
            <w:tcW w:w="2902" w:type="dxa"/>
            <w:tcBorders>
              <w:left w:val="single" w:sz="6" w:space="0" w:color="000000"/>
            </w:tcBorders>
          </w:tcPr>
          <w:p w14:paraId="6FF6D502" w14:textId="77777777" w:rsidR="00921D47" w:rsidRPr="00982128" w:rsidRDefault="00921D47" w:rsidP="005D6E95">
            <w:pPr>
              <w:pStyle w:val="TableParagraph"/>
              <w:ind w:left="84" w:right="72"/>
              <w:jc w:val="center"/>
            </w:pPr>
          </w:p>
        </w:tc>
      </w:tr>
      <w:tr w:rsidR="00921D47" w:rsidRPr="00982128" w14:paraId="50574536" w14:textId="77777777" w:rsidTr="00EC1A8D">
        <w:trPr>
          <w:trHeight w:val="335"/>
          <w:jc w:val="center"/>
        </w:trPr>
        <w:tc>
          <w:tcPr>
            <w:tcW w:w="898" w:type="dxa"/>
          </w:tcPr>
          <w:p w14:paraId="78414ADC" w14:textId="77777777" w:rsidR="00921D47" w:rsidRPr="00982128" w:rsidRDefault="00921D47" w:rsidP="005D6E95">
            <w:pPr>
              <w:pStyle w:val="TableParagraph"/>
              <w:ind w:left="3"/>
              <w:jc w:val="center"/>
            </w:pPr>
            <w:r w:rsidRPr="00982128">
              <w:t>3</w:t>
            </w:r>
          </w:p>
        </w:tc>
        <w:tc>
          <w:tcPr>
            <w:tcW w:w="4342" w:type="dxa"/>
          </w:tcPr>
          <w:p w14:paraId="7BE1C9F0" w14:textId="253B5B21" w:rsidR="00921D47" w:rsidRPr="00982128" w:rsidRDefault="00921D47" w:rsidP="005D6E95">
            <w:pPr>
              <w:pStyle w:val="TableParagraph"/>
            </w:pPr>
            <w:r w:rsidRPr="00982128">
              <w:t>DGPS</w:t>
            </w:r>
            <w:r>
              <w:t xml:space="preserve"> </w:t>
            </w:r>
            <w:r w:rsidRPr="00982128">
              <w:t>Survey</w:t>
            </w:r>
            <w:r>
              <w:t xml:space="preserve"> </w:t>
            </w:r>
            <w:r w:rsidRPr="00982128">
              <w:t>for</w:t>
            </w:r>
            <w:r>
              <w:t xml:space="preserve"> </w:t>
            </w:r>
            <w:r w:rsidRPr="00982128">
              <w:t>Borehole</w:t>
            </w:r>
            <w:r>
              <w:t xml:space="preserve"> </w:t>
            </w:r>
            <w:r w:rsidRPr="00982128">
              <w:t>fixation</w:t>
            </w:r>
            <w:r w:rsidR="009814FB">
              <w:t xml:space="preserve"> </w:t>
            </w:r>
          </w:p>
        </w:tc>
        <w:tc>
          <w:tcPr>
            <w:tcW w:w="987" w:type="dxa"/>
            <w:tcBorders>
              <w:right w:val="single" w:sz="6" w:space="0" w:color="000000"/>
            </w:tcBorders>
          </w:tcPr>
          <w:p w14:paraId="200CEB4F" w14:textId="77777777" w:rsidR="00921D47" w:rsidRPr="00982128" w:rsidRDefault="00921D47" w:rsidP="005D6E95">
            <w:pPr>
              <w:pStyle w:val="TableParagraph"/>
              <w:ind w:left="84" w:right="74"/>
              <w:jc w:val="center"/>
            </w:pPr>
            <w:r w:rsidRPr="00982128">
              <w:t>Nos.</w:t>
            </w:r>
          </w:p>
        </w:tc>
        <w:tc>
          <w:tcPr>
            <w:tcW w:w="1239" w:type="dxa"/>
            <w:tcBorders>
              <w:left w:val="single" w:sz="6" w:space="0" w:color="000000"/>
            </w:tcBorders>
          </w:tcPr>
          <w:p w14:paraId="2AABF790" w14:textId="0566E186" w:rsidR="00921D47" w:rsidRPr="00982128" w:rsidRDefault="009814FB" w:rsidP="005D6E95">
            <w:pPr>
              <w:pStyle w:val="TableParagraph"/>
              <w:ind w:left="84" w:right="72"/>
              <w:jc w:val="center"/>
            </w:pPr>
            <w:r>
              <w:t>17</w:t>
            </w:r>
          </w:p>
        </w:tc>
        <w:tc>
          <w:tcPr>
            <w:tcW w:w="2902" w:type="dxa"/>
            <w:tcBorders>
              <w:left w:val="single" w:sz="6" w:space="0" w:color="000000"/>
            </w:tcBorders>
          </w:tcPr>
          <w:p w14:paraId="22451C31" w14:textId="253EDBB5" w:rsidR="00921D47" w:rsidRPr="00982128" w:rsidRDefault="0016036C" w:rsidP="005D6E95">
            <w:pPr>
              <w:pStyle w:val="TableParagraph"/>
              <w:ind w:left="84" w:right="72"/>
              <w:jc w:val="center"/>
            </w:pPr>
            <w:r w:rsidRPr="0016036C">
              <w:t xml:space="preserve">12 boreholes + </w:t>
            </w:r>
            <w:r>
              <w:t>5</w:t>
            </w:r>
            <w:r w:rsidRPr="0016036C">
              <w:t xml:space="preserve"> Cardinal points</w:t>
            </w:r>
          </w:p>
        </w:tc>
      </w:tr>
      <w:tr w:rsidR="00921D47" w:rsidRPr="00982128" w14:paraId="1A37BAE9" w14:textId="77777777" w:rsidTr="00EC1A8D">
        <w:trPr>
          <w:trHeight w:val="335"/>
          <w:jc w:val="center"/>
        </w:trPr>
        <w:tc>
          <w:tcPr>
            <w:tcW w:w="898" w:type="dxa"/>
          </w:tcPr>
          <w:p w14:paraId="3F071869" w14:textId="77777777" w:rsidR="00921D47" w:rsidRPr="00982128" w:rsidRDefault="00921D47" w:rsidP="005D6E95">
            <w:pPr>
              <w:pStyle w:val="TableParagraph"/>
              <w:ind w:left="3"/>
              <w:jc w:val="center"/>
            </w:pPr>
            <w:r w:rsidRPr="00982128">
              <w:t>4</w:t>
            </w:r>
          </w:p>
        </w:tc>
        <w:tc>
          <w:tcPr>
            <w:tcW w:w="4342" w:type="dxa"/>
          </w:tcPr>
          <w:p w14:paraId="0E404E49" w14:textId="77777777" w:rsidR="00921D47" w:rsidRPr="00982128" w:rsidRDefault="00921D47" w:rsidP="005D6E95">
            <w:pPr>
              <w:pStyle w:val="TableParagraph"/>
            </w:pPr>
            <w:r w:rsidRPr="00982128">
              <w:t>Drilling</w:t>
            </w:r>
            <w:r>
              <w:t xml:space="preserve"> </w:t>
            </w:r>
            <w:r w:rsidRPr="00982128">
              <w:t>(Core)</w:t>
            </w:r>
          </w:p>
        </w:tc>
        <w:tc>
          <w:tcPr>
            <w:tcW w:w="987" w:type="dxa"/>
            <w:tcBorders>
              <w:right w:val="single" w:sz="6" w:space="0" w:color="000000"/>
            </w:tcBorders>
          </w:tcPr>
          <w:p w14:paraId="54080DB3" w14:textId="77777777" w:rsidR="00921D47" w:rsidRPr="00982128" w:rsidRDefault="00921D47" w:rsidP="005D6E95">
            <w:pPr>
              <w:pStyle w:val="TableParagraph"/>
              <w:ind w:left="74" w:right="74"/>
              <w:jc w:val="center"/>
            </w:pPr>
            <w:r w:rsidRPr="00982128">
              <w:t>m.</w:t>
            </w:r>
          </w:p>
        </w:tc>
        <w:tc>
          <w:tcPr>
            <w:tcW w:w="1239" w:type="dxa"/>
            <w:tcBorders>
              <w:left w:val="single" w:sz="6" w:space="0" w:color="000000"/>
            </w:tcBorders>
          </w:tcPr>
          <w:p w14:paraId="54027B4C" w14:textId="5B12E637" w:rsidR="00921D47" w:rsidRPr="00982128" w:rsidRDefault="0016036C" w:rsidP="005D6E95">
            <w:pPr>
              <w:pStyle w:val="TableParagraph"/>
              <w:ind w:left="86" w:right="72"/>
              <w:jc w:val="center"/>
            </w:pPr>
            <w:r>
              <w:t>650</w:t>
            </w:r>
          </w:p>
        </w:tc>
        <w:tc>
          <w:tcPr>
            <w:tcW w:w="2902" w:type="dxa"/>
            <w:tcBorders>
              <w:left w:val="single" w:sz="6" w:space="0" w:color="000000"/>
            </w:tcBorders>
          </w:tcPr>
          <w:p w14:paraId="7E40E254" w14:textId="4B0BFBCA" w:rsidR="00921D47" w:rsidRPr="00982128" w:rsidRDefault="0016036C" w:rsidP="005D6E95">
            <w:pPr>
              <w:pStyle w:val="TableParagraph"/>
              <w:ind w:left="86" w:right="72"/>
              <w:jc w:val="center"/>
            </w:pPr>
            <w:r w:rsidRPr="0016036C">
              <w:t>1 stratigraphic BH upto 100 m, 11 BH upto 50 m;</w:t>
            </w:r>
          </w:p>
        </w:tc>
      </w:tr>
      <w:tr w:rsidR="00921D47" w:rsidRPr="00982128" w14:paraId="15DD2221" w14:textId="77777777" w:rsidTr="00EC1A8D">
        <w:trPr>
          <w:trHeight w:val="335"/>
          <w:jc w:val="center"/>
        </w:trPr>
        <w:tc>
          <w:tcPr>
            <w:tcW w:w="898" w:type="dxa"/>
          </w:tcPr>
          <w:p w14:paraId="670A4300" w14:textId="77777777" w:rsidR="00921D47" w:rsidRPr="00982128" w:rsidRDefault="00921D47" w:rsidP="005D6E95">
            <w:pPr>
              <w:pStyle w:val="TableParagraph"/>
              <w:ind w:left="3"/>
              <w:jc w:val="center"/>
            </w:pPr>
            <w:r w:rsidRPr="00982128">
              <w:t>5</w:t>
            </w:r>
          </w:p>
        </w:tc>
        <w:tc>
          <w:tcPr>
            <w:tcW w:w="4342" w:type="dxa"/>
          </w:tcPr>
          <w:p w14:paraId="0FB94659" w14:textId="77777777" w:rsidR="00921D47" w:rsidRPr="00982128" w:rsidRDefault="00921D47" w:rsidP="005D6E95">
            <w:pPr>
              <w:pStyle w:val="TableParagraph"/>
            </w:pPr>
            <w:r w:rsidRPr="00982128">
              <w:t>Drill</w:t>
            </w:r>
            <w:r>
              <w:t xml:space="preserve"> </w:t>
            </w:r>
            <w:r w:rsidRPr="00982128">
              <w:t>core</w:t>
            </w:r>
            <w:r>
              <w:t xml:space="preserve"> </w:t>
            </w:r>
            <w:r w:rsidRPr="00982128">
              <w:t>sample</w:t>
            </w:r>
            <w:r>
              <w:t xml:space="preserve"> </w:t>
            </w:r>
            <w:r w:rsidRPr="00982128">
              <w:t>(Primary)</w:t>
            </w:r>
          </w:p>
        </w:tc>
        <w:tc>
          <w:tcPr>
            <w:tcW w:w="987" w:type="dxa"/>
            <w:tcBorders>
              <w:right w:val="single" w:sz="6" w:space="0" w:color="000000"/>
            </w:tcBorders>
          </w:tcPr>
          <w:p w14:paraId="51CC74A9" w14:textId="77777777" w:rsidR="00921D47" w:rsidRPr="00982128" w:rsidRDefault="00921D47" w:rsidP="005D6E95">
            <w:pPr>
              <w:pStyle w:val="TableParagraph"/>
              <w:ind w:left="84" w:right="74"/>
              <w:jc w:val="center"/>
            </w:pPr>
            <w:r w:rsidRPr="00982128">
              <w:t>Nos.</w:t>
            </w:r>
          </w:p>
        </w:tc>
        <w:tc>
          <w:tcPr>
            <w:tcW w:w="1239" w:type="dxa"/>
            <w:tcBorders>
              <w:left w:val="single" w:sz="6" w:space="0" w:color="000000"/>
            </w:tcBorders>
          </w:tcPr>
          <w:p w14:paraId="2BA4574E" w14:textId="70356579" w:rsidR="00921D47" w:rsidRPr="00982128" w:rsidRDefault="009814FB" w:rsidP="005D6E95">
            <w:pPr>
              <w:pStyle w:val="TableParagraph"/>
              <w:ind w:left="86" w:right="72"/>
              <w:jc w:val="center"/>
            </w:pPr>
            <w:r>
              <w:t>3</w:t>
            </w:r>
            <w:r w:rsidR="00921D47" w:rsidRPr="00982128">
              <w:t>00</w:t>
            </w:r>
          </w:p>
        </w:tc>
        <w:tc>
          <w:tcPr>
            <w:tcW w:w="2902" w:type="dxa"/>
            <w:tcBorders>
              <w:left w:val="single" w:sz="6" w:space="0" w:color="000000"/>
            </w:tcBorders>
          </w:tcPr>
          <w:p w14:paraId="5AB611FE" w14:textId="77777777" w:rsidR="00921D47" w:rsidRPr="00982128" w:rsidRDefault="00921D47" w:rsidP="005D6E95">
            <w:pPr>
              <w:pStyle w:val="TableParagraph"/>
              <w:ind w:left="86" w:right="72"/>
              <w:jc w:val="center"/>
            </w:pPr>
          </w:p>
        </w:tc>
      </w:tr>
      <w:tr w:rsidR="00921D47" w:rsidRPr="00982128" w14:paraId="3C2D30C9" w14:textId="77777777" w:rsidTr="00EC1A8D">
        <w:trPr>
          <w:trHeight w:val="282"/>
          <w:jc w:val="center"/>
        </w:trPr>
        <w:tc>
          <w:tcPr>
            <w:tcW w:w="898" w:type="dxa"/>
          </w:tcPr>
          <w:p w14:paraId="5F731232" w14:textId="77777777" w:rsidR="00921D47" w:rsidRPr="00982128" w:rsidRDefault="00921D47" w:rsidP="005D6E95">
            <w:pPr>
              <w:pStyle w:val="TableParagraph"/>
              <w:ind w:left="3"/>
              <w:jc w:val="center"/>
            </w:pPr>
            <w:r w:rsidRPr="00982128">
              <w:t>6</w:t>
            </w:r>
          </w:p>
        </w:tc>
        <w:tc>
          <w:tcPr>
            <w:tcW w:w="4342" w:type="dxa"/>
          </w:tcPr>
          <w:p w14:paraId="5C8DE992" w14:textId="77777777" w:rsidR="00921D47" w:rsidRPr="00982128" w:rsidRDefault="00921D47" w:rsidP="005D6E95">
            <w:pPr>
              <w:pStyle w:val="TableParagraph"/>
            </w:pPr>
            <w:r w:rsidRPr="00982128">
              <w:t>Drill</w:t>
            </w:r>
            <w:r>
              <w:t xml:space="preserve"> </w:t>
            </w:r>
            <w:r w:rsidRPr="00982128">
              <w:t>core</w:t>
            </w:r>
            <w:r>
              <w:t xml:space="preserve"> </w:t>
            </w:r>
            <w:r w:rsidRPr="00982128">
              <w:t>sample</w:t>
            </w:r>
            <w:r>
              <w:t xml:space="preserve"> </w:t>
            </w:r>
            <w:r w:rsidRPr="00982128">
              <w:t>(</w:t>
            </w:r>
            <w:r>
              <w:t xml:space="preserve">External </w:t>
            </w:r>
            <w:r w:rsidRPr="00982128">
              <w:t>Check)</w:t>
            </w:r>
          </w:p>
        </w:tc>
        <w:tc>
          <w:tcPr>
            <w:tcW w:w="987" w:type="dxa"/>
            <w:tcBorders>
              <w:right w:val="single" w:sz="6" w:space="0" w:color="000000"/>
            </w:tcBorders>
          </w:tcPr>
          <w:p w14:paraId="4B4664F9" w14:textId="77777777" w:rsidR="00921D47" w:rsidRPr="00982128" w:rsidRDefault="00921D47" w:rsidP="005D6E95">
            <w:pPr>
              <w:pStyle w:val="TableParagraph"/>
              <w:ind w:left="84" w:right="74"/>
              <w:jc w:val="center"/>
            </w:pPr>
            <w:r w:rsidRPr="00982128">
              <w:t>Nos.</w:t>
            </w:r>
          </w:p>
        </w:tc>
        <w:tc>
          <w:tcPr>
            <w:tcW w:w="1239" w:type="dxa"/>
            <w:tcBorders>
              <w:left w:val="single" w:sz="6" w:space="0" w:color="000000"/>
            </w:tcBorders>
          </w:tcPr>
          <w:p w14:paraId="669C839D" w14:textId="756A17F3" w:rsidR="00921D47" w:rsidRPr="00982128" w:rsidRDefault="009814FB" w:rsidP="005D6E95">
            <w:pPr>
              <w:pStyle w:val="TableParagraph"/>
              <w:ind w:left="84" w:right="72"/>
              <w:jc w:val="center"/>
            </w:pPr>
            <w:r>
              <w:t>3</w:t>
            </w:r>
            <w:r w:rsidR="00921D47">
              <w:t>0</w:t>
            </w:r>
          </w:p>
        </w:tc>
        <w:tc>
          <w:tcPr>
            <w:tcW w:w="2902" w:type="dxa"/>
            <w:tcBorders>
              <w:left w:val="single" w:sz="6" w:space="0" w:color="000000"/>
            </w:tcBorders>
          </w:tcPr>
          <w:p w14:paraId="1D72121A" w14:textId="77777777" w:rsidR="00921D47" w:rsidRDefault="00921D47" w:rsidP="005D6E95">
            <w:pPr>
              <w:pStyle w:val="TableParagraph"/>
              <w:ind w:left="84" w:right="72"/>
              <w:jc w:val="center"/>
            </w:pPr>
          </w:p>
        </w:tc>
      </w:tr>
      <w:tr w:rsidR="00921D47" w:rsidRPr="00982128" w14:paraId="397811B0" w14:textId="77777777" w:rsidTr="00EC1A8D">
        <w:trPr>
          <w:trHeight w:val="598"/>
          <w:jc w:val="center"/>
        </w:trPr>
        <w:tc>
          <w:tcPr>
            <w:tcW w:w="898" w:type="dxa"/>
          </w:tcPr>
          <w:p w14:paraId="2CB5517C" w14:textId="77777777" w:rsidR="00921D47" w:rsidRPr="00982128" w:rsidRDefault="00921D47" w:rsidP="005D6E95">
            <w:pPr>
              <w:pStyle w:val="TableParagraph"/>
            </w:pPr>
          </w:p>
          <w:p w14:paraId="4303B9F2" w14:textId="77777777" w:rsidR="00921D47" w:rsidRPr="00982128" w:rsidRDefault="00921D47" w:rsidP="005D6E95">
            <w:pPr>
              <w:pStyle w:val="TableParagraph"/>
              <w:ind w:left="3"/>
              <w:jc w:val="center"/>
            </w:pPr>
            <w:r w:rsidRPr="00982128">
              <w:t>7</w:t>
            </w:r>
          </w:p>
        </w:tc>
        <w:tc>
          <w:tcPr>
            <w:tcW w:w="4342" w:type="dxa"/>
          </w:tcPr>
          <w:p w14:paraId="01013FBA" w14:textId="77777777" w:rsidR="00921D47" w:rsidRPr="00982128" w:rsidRDefault="00921D47" w:rsidP="005D6E95">
            <w:pPr>
              <w:pStyle w:val="TableParagraph"/>
              <w:ind w:right="400"/>
            </w:pPr>
            <w:r w:rsidRPr="00982128">
              <w:t>Chemical Analysis (Primary + Check) for 4 radicals viz. K</w:t>
            </w:r>
            <w:r w:rsidRPr="00982128">
              <w:rPr>
                <w:vertAlign w:val="subscript"/>
              </w:rPr>
              <w:t>2</w:t>
            </w:r>
            <w:r w:rsidRPr="00982128">
              <w:t>O,</w:t>
            </w:r>
            <w:r>
              <w:t xml:space="preserve"> </w:t>
            </w:r>
            <w:r w:rsidRPr="00982128">
              <w:t>SiO</w:t>
            </w:r>
            <w:r w:rsidRPr="00982128">
              <w:rPr>
                <w:vertAlign w:val="subscript"/>
              </w:rPr>
              <w:t>2</w:t>
            </w:r>
            <w:r w:rsidRPr="00982128">
              <w:t>,</w:t>
            </w:r>
            <w:r>
              <w:t xml:space="preserve"> </w:t>
            </w:r>
            <w:r w:rsidRPr="00982128">
              <w:t>Al</w:t>
            </w:r>
            <w:r w:rsidRPr="00982128">
              <w:rPr>
                <w:vertAlign w:val="subscript"/>
              </w:rPr>
              <w:t>2</w:t>
            </w:r>
            <w:r w:rsidRPr="00982128">
              <w:t>O</w:t>
            </w:r>
            <w:r w:rsidRPr="00982128">
              <w:rPr>
                <w:vertAlign w:val="subscript"/>
              </w:rPr>
              <w:t>3</w:t>
            </w:r>
            <w:r>
              <w:rPr>
                <w:vertAlign w:val="subscript"/>
              </w:rPr>
              <w:t xml:space="preserve"> </w:t>
            </w:r>
            <w:r w:rsidRPr="00982128">
              <w:t>&amp;</w:t>
            </w:r>
            <w:r>
              <w:t xml:space="preserve"> </w:t>
            </w:r>
            <w:r w:rsidRPr="00982128">
              <w:t>Fe</w:t>
            </w:r>
            <w:r w:rsidRPr="00982128">
              <w:rPr>
                <w:vertAlign w:val="subscript"/>
              </w:rPr>
              <w:t>2</w:t>
            </w:r>
            <w:r w:rsidRPr="00982128">
              <w:t>O</w:t>
            </w:r>
            <w:r w:rsidRPr="00982128">
              <w:rPr>
                <w:vertAlign w:val="subscript"/>
              </w:rPr>
              <w:t>3</w:t>
            </w:r>
          </w:p>
        </w:tc>
        <w:tc>
          <w:tcPr>
            <w:tcW w:w="987" w:type="dxa"/>
            <w:tcBorders>
              <w:right w:val="single" w:sz="6" w:space="0" w:color="000000"/>
            </w:tcBorders>
          </w:tcPr>
          <w:p w14:paraId="27F668A3" w14:textId="77777777" w:rsidR="00921D47" w:rsidRPr="00982128" w:rsidRDefault="00921D47" w:rsidP="005D6E95">
            <w:pPr>
              <w:pStyle w:val="TableParagraph"/>
              <w:ind w:left="84" w:right="74"/>
              <w:jc w:val="center"/>
            </w:pPr>
            <w:r w:rsidRPr="00982128">
              <w:t>Nos.</w:t>
            </w:r>
          </w:p>
        </w:tc>
        <w:tc>
          <w:tcPr>
            <w:tcW w:w="1239" w:type="dxa"/>
            <w:tcBorders>
              <w:left w:val="single" w:sz="6" w:space="0" w:color="000000"/>
            </w:tcBorders>
          </w:tcPr>
          <w:p w14:paraId="3318F32F" w14:textId="1C2AD013" w:rsidR="00921D47" w:rsidRPr="00982128" w:rsidRDefault="009814FB" w:rsidP="005D6E95">
            <w:pPr>
              <w:pStyle w:val="TableParagraph"/>
              <w:ind w:left="84" w:right="72"/>
              <w:jc w:val="center"/>
            </w:pPr>
            <w:r>
              <w:t>33</w:t>
            </w:r>
            <w:r w:rsidR="00921D47">
              <w:t>0</w:t>
            </w:r>
          </w:p>
        </w:tc>
        <w:tc>
          <w:tcPr>
            <w:tcW w:w="2902" w:type="dxa"/>
            <w:tcBorders>
              <w:left w:val="single" w:sz="6" w:space="0" w:color="000000"/>
            </w:tcBorders>
          </w:tcPr>
          <w:p w14:paraId="5F36195E" w14:textId="77777777" w:rsidR="00921D47" w:rsidRPr="00982128" w:rsidRDefault="00921D47" w:rsidP="005D6E95">
            <w:pPr>
              <w:pStyle w:val="TableParagraph"/>
              <w:ind w:left="84" w:right="72"/>
              <w:jc w:val="center"/>
            </w:pPr>
          </w:p>
        </w:tc>
      </w:tr>
      <w:tr w:rsidR="00921D47" w:rsidRPr="00982128" w14:paraId="227A7097" w14:textId="77777777" w:rsidTr="00EC1A8D">
        <w:trPr>
          <w:trHeight w:val="300"/>
          <w:jc w:val="center"/>
        </w:trPr>
        <w:tc>
          <w:tcPr>
            <w:tcW w:w="898" w:type="dxa"/>
          </w:tcPr>
          <w:p w14:paraId="4E4B69B3" w14:textId="77777777" w:rsidR="00921D47" w:rsidRPr="00982128" w:rsidRDefault="00921D47" w:rsidP="005D6E95">
            <w:pPr>
              <w:pStyle w:val="TableParagraph"/>
              <w:ind w:left="3"/>
              <w:jc w:val="center"/>
            </w:pPr>
            <w:r>
              <w:t>8</w:t>
            </w:r>
          </w:p>
        </w:tc>
        <w:tc>
          <w:tcPr>
            <w:tcW w:w="4342" w:type="dxa"/>
          </w:tcPr>
          <w:p w14:paraId="3E22CCEC" w14:textId="77777777" w:rsidR="00921D47" w:rsidRPr="00982128" w:rsidRDefault="00921D47" w:rsidP="005D6E95">
            <w:pPr>
              <w:pStyle w:val="TableParagraph"/>
            </w:pPr>
            <w:r>
              <w:t>Bulk Density</w:t>
            </w:r>
          </w:p>
        </w:tc>
        <w:tc>
          <w:tcPr>
            <w:tcW w:w="987" w:type="dxa"/>
            <w:tcBorders>
              <w:right w:val="single" w:sz="6" w:space="0" w:color="000000"/>
            </w:tcBorders>
          </w:tcPr>
          <w:p w14:paraId="581C4BDB" w14:textId="77777777" w:rsidR="00921D47" w:rsidRPr="00982128" w:rsidRDefault="00921D47" w:rsidP="005D6E95">
            <w:pPr>
              <w:pStyle w:val="TableParagraph"/>
              <w:ind w:left="84" w:right="74"/>
              <w:jc w:val="center"/>
            </w:pPr>
            <w:r w:rsidRPr="00982128">
              <w:t>Nos.</w:t>
            </w:r>
          </w:p>
        </w:tc>
        <w:tc>
          <w:tcPr>
            <w:tcW w:w="1239" w:type="dxa"/>
            <w:tcBorders>
              <w:left w:val="single" w:sz="6" w:space="0" w:color="000000"/>
            </w:tcBorders>
          </w:tcPr>
          <w:p w14:paraId="5096ED65" w14:textId="2C14B49B" w:rsidR="00921D47" w:rsidRPr="00982128" w:rsidRDefault="009814FB" w:rsidP="005D6E95">
            <w:pPr>
              <w:pStyle w:val="TableParagraph"/>
              <w:ind w:left="10"/>
              <w:jc w:val="center"/>
            </w:pPr>
            <w:r>
              <w:t>5</w:t>
            </w:r>
          </w:p>
        </w:tc>
        <w:tc>
          <w:tcPr>
            <w:tcW w:w="2902" w:type="dxa"/>
            <w:tcBorders>
              <w:left w:val="single" w:sz="6" w:space="0" w:color="000000"/>
            </w:tcBorders>
          </w:tcPr>
          <w:p w14:paraId="491E178E" w14:textId="77777777" w:rsidR="00921D47" w:rsidRDefault="00921D47" w:rsidP="005D6E95">
            <w:pPr>
              <w:pStyle w:val="TableParagraph"/>
              <w:ind w:left="10"/>
              <w:jc w:val="center"/>
            </w:pPr>
          </w:p>
        </w:tc>
      </w:tr>
      <w:tr w:rsidR="001A2946" w:rsidRPr="00982128" w14:paraId="5C6BC9E2" w14:textId="77777777" w:rsidTr="00EC1A8D">
        <w:trPr>
          <w:trHeight w:val="300"/>
          <w:jc w:val="center"/>
        </w:trPr>
        <w:tc>
          <w:tcPr>
            <w:tcW w:w="898" w:type="dxa"/>
          </w:tcPr>
          <w:p w14:paraId="5FC3AC3F" w14:textId="2E2CD54B" w:rsidR="001A2946" w:rsidRDefault="001A2946" w:rsidP="005D6E95">
            <w:pPr>
              <w:pStyle w:val="TableParagraph"/>
              <w:ind w:left="3"/>
              <w:jc w:val="center"/>
            </w:pPr>
            <w:r>
              <w:t>9</w:t>
            </w:r>
          </w:p>
        </w:tc>
        <w:tc>
          <w:tcPr>
            <w:tcW w:w="4342" w:type="dxa"/>
          </w:tcPr>
          <w:p w14:paraId="70B3DF00" w14:textId="4FBD390C" w:rsidR="001A2946" w:rsidRDefault="001A2946" w:rsidP="005D6E95">
            <w:pPr>
              <w:pStyle w:val="TableParagraph"/>
            </w:pPr>
            <w:r>
              <w:t>Petrographic Studies and modal analysis</w:t>
            </w:r>
          </w:p>
        </w:tc>
        <w:tc>
          <w:tcPr>
            <w:tcW w:w="987" w:type="dxa"/>
            <w:tcBorders>
              <w:right w:val="single" w:sz="6" w:space="0" w:color="000000"/>
            </w:tcBorders>
          </w:tcPr>
          <w:p w14:paraId="3F7EF557" w14:textId="57D72D27" w:rsidR="001A2946" w:rsidRPr="00982128" w:rsidRDefault="001A2946" w:rsidP="005D6E95">
            <w:pPr>
              <w:pStyle w:val="TableParagraph"/>
              <w:ind w:left="84" w:right="74"/>
              <w:jc w:val="center"/>
            </w:pPr>
            <w:r w:rsidRPr="00982128">
              <w:t>Nos.</w:t>
            </w:r>
          </w:p>
        </w:tc>
        <w:tc>
          <w:tcPr>
            <w:tcW w:w="1239" w:type="dxa"/>
            <w:tcBorders>
              <w:left w:val="single" w:sz="6" w:space="0" w:color="000000"/>
            </w:tcBorders>
          </w:tcPr>
          <w:p w14:paraId="0496EBA4" w14:textId="20AE0389" w:rsidR="001A2946" w:rsidRDefault="001A2946" w:rsidP="005D6E95">
            <w:pPr>
              <w:pStyle w:val="TableParagraph"/>
              <w:ind w:left="10"/>
              <w:jc w:val="center"/>
            </w:pPr>
            <w:r>
              <w:t>10</w:t>
            </w:r>
          </w:p>
        </w:tc>
        <w:tc>
          <w:tcPr>
            <w:tcW w:w="2902" w:type="dxa"/>
            <w:tcBorders>
              <w:left w:val="single" w:sz="6" w:space="0" w:color="000000"/>
            </w:tcBorders>
          </w:tcPr>
          <w:p w14:paraId="2CDAAEAC" w14:textId="77777777" w:rsidR="001A2946" w:rsidRDefault="001A2946" w:rsidP="005D6E95">
            <w:pPr>
              <w:pStyle w:val="TableParagraph"/>
              <w:ind w:left="10"/>
              <w:jc w:val="center"/>
            </w:pPr>
          </w:p>
        </w:tc>
      </w:tr>
      <w:tr w:rsidR="00921D47" w:rsidRPr="00982128" w14:paraId="18B4267D" w14:textId="77777777" w:rsidTr="00EC1A8D">
        <w:trPr>
          <w:trHeight w:val="253"/>
          <w:jc w:val="center"/>
        </w:trPr>
        <w:tc>
          <w:tcPr>
            <w:tcW w:w="898" w:type="dxa"/>
            <w:tcBorders>
              <w:top w:val="single" w:sz="6" w:space="0" w:color="000000"/>
            </w:tcBorders>
          </w:tcPr>
          <w:p w14:paraId="4E3E07B4" w14:textId="672E0634" w:rsidR="00921D47" w:rsidRPr="00982128" w:rsidRDefault="001A2946" w:rsidP="005D6E95">
            <w:pPr>
              <w:pStyle w:val="TableParagraph"/>
              <w:ind w:left="134" w:right="129"/>
              <w:jc w:val="center"/>
            </w:pPr>
            <w:r>
              <w:t>10</w:t>
            </w:r>
          </w:p>
        </w:tc>
        <w:tc>
          <w:tcPr>
            <w:tcW w:w="4342" w:type="dxa"/>
            <w:tcBorders>
              <w:top w:val="single" w:sz="6" w:space="0" w:color="000000"/>
            </w:tcBorders>
          </w:tcPr>
          <w:p w14:paraId="3CBA5CBB" w14:textId="77777777" w:rsidR="00921D47" w:rsidRPr="00982128" w:rsidRDefault="00921D47" w:rsidP="005D6E95">
            <w:pPr>
              <w:pStyle w:val="TableParagraph"/>
            </w:pPr>
            <w:r w:rsidRPr="00982128">
              <w:t>Geological</w:t>
            </w:r>
            <w:r>
              <w:t xml:space="preserve"> </w:t>
            </w:r>
            <w:r w:rsidRPr="00982128">
              <w:t>Report</w:t>
            </w:r>
            <w:r>
              <w:t xml:space="preserve"> </w:t>
            </w:r>
            <w:r w:rsidRPr="00982128">
              <w:t>preparation</w:t>
            </w:r>
          </w:p>
        </w:tc>
        <w:tc>
          <w:tcPr>
            <w:tcW w:w="987" w:type="dxa"/>
            <w:tcBorders>
              <w:top w:val="single" w:sz="6" w:space="0" w:color="000000"/>
              <w:right w:val="single" w:sz="6" w:space="0" w:color="000000"/>
            </w:tcBorders>
          </w:tcPr>
          <w:p w14:paraId="548451B1" w14:textId="77777777" w:rsidR="00921D47" w:rsidRPr="00982128" w:rsidRDefault="00921D47" w:rsidP="005D6E95">
            <w:pPr>
              <w:pStyle w:val="TableParagraph"/>
              <w:ind w:left="84" w:right="74"/>
              <w:jc w:val="center"/>
            </w:pPr>
            <w:r w:rsidRPr="00982128">
              <w:t>Nos.</w:t>
            </w:r>
          </w:p>
        </w:tc>
        <w:tc>
          <w:tcPr>
            <w:tcW w:w="1239" w:type="dxa"/>
            <w:tcBorders>
              <w:top w:val="single" w:sz="6" w:space="0" w:color="000000"/>
              <w:left w:val="single" w:sz="6" w:space="0" w:color="000000"/>
            </w:tcBorders>
          </w:tcPr>
          <w:p w14:paraId="733ED262" w14:textId="77777777" w:rsidR="00921D47" w:rsidRPr="00982128" w:rsidRDefault="00921D47" w:rsidP="005D6E95">
            <w:pPr>
              <w:pStyle w:val="TableParagraph"/>
              <w:ind w:left="10"/>
              <w:jc w:val="center"/>
            </w:pPr>
            <w:r w:rsidRPr="00982128">
              <w:t>1</w:t>
            </w:r>
          </w:p>
        </w:tc>
        <w:tc>
          <w:tcPr>
            <w:tcW w:w="2902" w:type="dxa"/>
            <w:tcBorders>
              <w:top w:val="single" w:sz="6" w:space="0" w:color="000000"/>
              <w:left w:val="single" w:sz="6" w:space="0" w:color="000000"/>
            </w:tcBorders>
          </w:tcPr>
          <w:p w14:paraId="4C19E6B2" w14:textId="77777777" w:rsidR="00921D47" w:rsidRPr="00982128" w:rsidRDefault="00921D47" w:rsidP="005D6E95">
            <w:pPr>
              <w:pStyle w:val="TableParagraph"/>
              <w:ind w:left="10"/>
              <w:jc w:val="center"/>
            </w:pPr>
          </w:p>
        </w:tc>
      </w:tr>
    </w:tbl>
    <w:p w14:paraId="7B09D4FD" w14:textId="77777777" w:rsidR="0046544E" w:rsidRPr="0046544E" w:rsidRDefault="0046544E" w:rsidP="0046544E">
      <w:pPr>
        <w:pStyle w:val="ListParagraph"/>
        <w:tabs>
          <w:tab w:val="left" w:pos="1693"/>
        </w:tabs>
        <w:spacing w:line="360" w:lineRule="auto"/>
        <w:ind w:left="1701" w:right="896" w:firstLine="0"/>
      </w:pPr>
    </w:p>
    <w:p w14:paraId="2D71CF83" w14:textId="28EF2475" w:rsidR="00CD21B3" w:rsidRPr="00F61F47" w:rsidRDefault="00AE14CC" w:rsidP="00921D47">
      <w:pPr>
        <w:pStyle w:val="ListParagraph"/>
        <w:numPr>
          <w:ilvl w:val="1"/>
          <w:numId w:val="14"/>
        </w:numPr>
        <w:tabs>
          <w:tab w:val="left" w:pos="1693"/>
        </w:tabs>
        <w:spacing w:line="360" w:lineRule="auto"/>
        <w:ind w:left="1701" w:right="896" w:hanging="708"/>
      </w:pPr>
      <w:r w:rsidRPr="00F61F47">
        <w:t>TIME</w:t>
      </w:r>
      <w:r w:rsidR="0046544E">
        <w:t xml:space="preserve"> </w:t>
      </w:r>
      <w:r w:rsidRPr="00F61F47">
        <w:t>SCHEDULE</w:t>
      </w:r>
      <w:r w:rsidR="0046544E">
        <w:t xml:space="preserve"> </w:t>
      </w:r>
      <w:r w:rsidRPr="00F61F47">
        <w:t>AND</w:t>
      </w:r>
      <w:r w:rsidR="0046544E">
        <w:t xml:space="preserve"> </w:t>
      </w:r>
      <w:r w:rsidRPr="00F61F47">
        <w:t>ESTIMATED</w:t>
      </w:r>
      <w:r w:rsidR="0046544E">
        <w:t xml:space="preserve"> </w:t>
      </w:r>
      <w:r w:rsidRPr="00F61F47">
        <w:t>COST</w:t>
      </w:r>
    </w:p>
    <w:p w14:paraId="02329435" w14:textId="793B976B" w:rsidR="00B10BD2" w:rsidRDefault="00AE14CC" w:rsidP="0046544E">
      <w:pPr>
        <w:pStyle w:val="ListParagraph"/>
        <w:numPr>
          <w:ilvl w:val="1"/>
          <w:numId w:val="1"/>
        </w:numPr>
        <w:tabs>
          <w:tab w:val="left" w:pos="2342"/>
        </w:tabs>
        <w:spacing w:line="360" w:lineRule="auto"/>
        <w:ind w:right="893"/>
      </w:pPr>
      <w:r w:rsidRPr="00982128">
        <w:t>The proposed exploration program envisages geological mapping,</w:t>
      </w:r>
      <w:r w:rsidR="00D2567B">
        <w:t xml:space="preserve"> </w:t>
      </w:r>
      <w:r w:rsidRPr="00982128">
        <w:t>core</w:t>
      </w:r>
      <w:r w:rsidR="00D2567B">
        <w:t xml:space="preserve"> </w:t>
      </w:r>
      <w:r w:rsidRPr="00982128">
        <w:t>drilling,</w:t>
      </w:r>
      <w:r w:rsidR="00D2567B">
        <w:t xml:space="preserve"> </w:t>
      </w:r>
      <w:r w:rsidRPr="00982128">
        <w:t>sample</w:t>
      </w:r>
      <w:r w:rsidR="00D2567B">
        <w:t xml:space="preserve"> </w:t>
      </w:r>
      <w:r w:rsidRPr="00982128">
        <w:t>preparation</w:t>
      </w:r>
      <w:r w:rsidR="00D2567B">
        <w:t xml:space="preserve"> </w:t>
      </w:r>
      <w:r w:rsidRPr="00982128">
        <w:t>and</w:t>
      </w:r>
      <w:r w:rsidR="00D2567B">
        <w:t xml:space="preserve"> </w:t>
      </w:r>
      <w:r w:rsidRPr="00982128">
        <w:t>laboratory</w:t>
      </w:r>
      <w:r w:rsidR="00D2567B">
        <w:t xml:space="preserve"> </w:t>
      </w:r>
      <w:r w:rsidRPr="00982128">
        <w:t>studies,</w:t>
      </w:r>
      <w:r w:rsidR="00D2567B">
        <w:t xml:space="preserve"> </w:t>
      </w:r>
      <w:r w:rsidRPr="00982128">
        <w:t>which</w:t>
      </w:r>
      <w:r w:rsidR="00D2567B">
        <w:t xml:space="preserve"> </w:t>
      </w:r>
      <w:r w:rsidRPr="00982128">
        <w:t>will</w:t>
      </w:r>
      <w:r w:rsidR="00D2567B">
        <w:t xml:space="preserve"> </w:t>
      </w:r>
      <w:r w:rsidRPr="00982128">
        <w:t>be</w:t>
      </w:r>
      <w:r w:rsidR="00D2567B">
        <w:t xml:space="preserve"> </w:t>
      </w:r>
      <w:r w:rsidR="00BD4A06" w:rsidRPr="00982128">
        <w:t xml:space="preserve">completed within </w:t>
      </w:r>
      <w:r w:rsidR="00B14895" w:rsidRPr="00982128">
        <w:t>5</w:t>
      </w:r>
      <w:r w:rsidRPr="00982128">
        <w:t xml:space="preserve"> months, </w:t>
      </w:r>
      <w:r w:rsidRPr="00982128">
        <w:lastRenderedPageBreak/>
        <w:t>geological report preparation and peer review</w:t>
      </w:r>
      <w:r w:rsidR="00844E5F">
        <w:t xml:space="preserve"> </w:t>
      </w:r>
      <w:r w:rsidRPr="00982128">
        <w:t xml:space="preserve">will take </w:t>
      </w:r>
      <w:r w:rsidR="00844E5F">
        <w:t>4</w:t>
      </w:r>
      <w:r w:rsidRPr="00982128">
        <w:t xml:space="preserve"> months with two </w:t>
      </w:r>
      <w:r w:rsidR="00F61F47" w:rsidRPr="00982128">
        <w:t>months</w:t>
      </w:r>
      <w:r w:rsidRPr="00982128">
        <w:t xml:space="preserve"> overlapping with lab works.</w:t>
      </w:r>
      <w:r w:rsidR="00844E5F">
        <w:t xml:space="preserve"> </w:t>
      </w:r>
      <w:r w:rsidR="00844E5F">
        <w:rPr>
          <w:spacing w:val="1"/>
        </w:rPr>
        <w:t>As the block is coming under forest 2</w:t>
      </w:r>
      <w:r w:rsidR="00D2567B">
        <w:rPr>
          <w:spacing w:val="1"/>
        </w:rPr>
        <w:t xml:space="preserve"> </w:t>
      </w:r>
      <w:r w:rsidR="00704AE4">
        <w:rPr>
          <w:spacing w:val="1"/>
        </w:rPr>
        <w:t>months’ time</w:t>
      </w:r>
      <w:r w:rsidR="00844E5F">
        <w:rPr>
          <w:spacing w:val="1"/>
        </w:rPr>
        <w:t xml:space="preserve"> is taken for forest clearances before starting of drilling.</w:t>
      </w:r>
      <w:r w:rsidRPr="00982128">
        <w:t xml:space="preserve"> Therefore, a</w:t>
      </w:r>
      <w:r w:rsidR="00D2567B">
        <w:t xml:space="preserve"> </w:t>
      </w:r>
      <w:r w:rsidRPr="00982128">
        <w:t>total</w:t>
      </w:r>
      <w:r w:rsidR="00D2567B">
        <w:t xml:space="preserve"> </w:t>
      </w:r>
      <w:r w:rsidRPr="00982128">
        <w:t>of</w:t>
      </w:r>
      <w:r w:rsidR="00D2567B">
        <w:t xml:space="preserve"> </w:t>
      </w:r>
      <w:r w:rsidR="0046544E">
        <w:t>09</w:t>
      </w:r>
      <w:r w:rsidR="00D2567B">
        <w:t xml:space="preserve"> </w:t>
      </w:r>
      <w:r w:rsidRPr="00982128">
        <w:t>months</w:t>
      </w:r>
      <w:r w:rsidR="00D2567B">
        <w:t xml:space="preserve"> </w:t>
      </w:r>
      <w:r w:rsidR="00B041D3">
        <w:t>is</w:t>
      </w:r>
      <w:r w:rsidR="00D2567B">
        <w:t xml:space="preserve"> </w:t>
      </w:r>
      <w:r w:rsidRPr="00982128">
        <w:t>planned</w:t>
      </w:r>
      <w:r w:rsidR="00D2567B">
        <w:t xml:space="preserve"> </w:t>
      </w:r>
      <w:r w:rsidRPr="00982128">
        <w:t>for</w:t>
      </w:r>
      <w:r w:rsidR="00D2567B">
        <w:t xml:space="preserve"> </w:t>
      </w:r>
      <w:r w:rsidRPr="00982128">
        <w:t>completion</w:t>
      </w:r>
      <w:r w:rsidR="00D2567B">
        <w:t xml:space="preserve"> </w:t>
      </w:r>
      <w:r w:rsidRPr="00982128">
        <w:t>of</w:t>
      </w:r>
      <w:r w:rsidR="00D2567B">
        <w:t xml:space="preserve"> </w:t>
      </w:r>
      <w:r w:rsidRPr="00982128">
        <w:t>the</w:t>
      </w:r>
      <w:r w:rsidR="00D2567B">
        <w:t xml:space="preserve"> </w:t>
      </w:r>
      <w:r w:rsidRPr="00982128">
        <w:t>entire</w:t>
      </w:r>
      <w:r w:rsidR="00D2567B">
        <w:t xml:space="preserve"> </w:t>
      </w:r>
      <w:r w:rsidRPr="00982128">
        <w:t>proposed</w:t>
      </w:r>
      <w:r w:rsidR="00D2567B">
        <w:t xml:space="preserve"> </w:t>
      </w:r>
      <w:r w:rsidRPr="00982128">
        <w:t>program</w:t>
      </w:r>
    </w:p>
    <w:p w14:paraId="5B08B2DD" w14:textId="75DBB82C" w:rsidR="0046544E" w:rsidRDefault="001A2946" w:rsidP="0046544E">
      <w:pPr>
        <w:pStyle w:val="ListParagraph"/>
        <w:numPr>
          <w:ilvl w:val="1"/>
          <w:numId w:val="1"/>
        </w:numPr>
        <w:tabs>
          <w:tab w:val="left" w:pos="2342"/>
        </w:tabs>
        <w:spacing w:before="141" w:line="360" w:lineRule="auto"/>
        <w:ind w:right="893"/>
      </w:pPr>
      <w:r w:rsidRPr="001A2946">
        <w:t>Tentative Cost has been estimated based on Schedule of Charges (SoC) of projects funded by National Mineral Exploration Trust (NMET) w.e.f. 15/12/2025</w:t>
      </w:r>
      <w:r w:rsidR="00AE14CC" w:rsidRPr="00B10BD2">
        <w:t xml:space="preserve">. The total estimated cost is Rs. </w:t>
      </w:r>
      <w:r w:rsidR="00BD0135">
        <w:t>120.19</w:t>
      </w:r>
      <w:r w:rsidR="00AE14CC" w:rsidRPr="00B10BD2">
        <w:t xml:space="preserve"> Lakhs. The summary</w:t>
      </w:r>
      <w:r w:rsidR="00D2567B">
        <w:t xml:space="preserve"> </w:t>
      </w:r>
      <w:r w:rsidR="00AE14CC" w:rsidRPr="00B10BD2">
        <w:t>of</w:t>
      </w:r>
      <w:r w:rsidR="00D2567B">
        <w:t xml:space="preserve"> </w:t>
      </w:r>
      <w:r w:rsidR="00AE14CC" w:rsidRPr="00B10BD2">
        <w:t>cost</w:t>
      </w:r>
      <w:r w:rsidR="00D2567B">
        <w:t xml:space="preserve"> </w:t>
      </w:r>
      <w:r w:rsidR="00AE14CC" w:rsidRPr="00B10BD2">
        <w:t>estimates</w:t>
      </w:r>
      <w:r w:rsidR="00D2567B">
        <w:t xml:space="preserve"> </w:t>
      </w:r>
      <w:r w:rsidR="00AE14CC" w:rsidRPr="00B10BD2">
        <w:t>for</w:t>
      </w:r>
      <w:r w:rsidR="00D2567B">
        <w:t xml:space="preserve"> </w:t>
      </w:r>
      <w:r w:rsidR="00AE14CC" w:rsidRPr="00B10BD2">
        <w:t>this</w:t>
      </w:r>
      <w:r w:rsidR="00D2567B">
        <w:t xml:space="preserve"> </w:t>
      </w:r>
      <w:r w:rsidR="00EE24A3" w:rsidRPr="00B10BD2">
        <w:t>preliminary exploration (G-3</w:t>
      </w:r>
      <w:r w:rsidR="00AE14CC" w:rsidRPr="00B10BD2">
        <w:t>)</w:t>
      </w:r>
      <w:r w:rsidR="00D2567B">
        <w:t xml:space="preserve"> </w:t>
      </w:r>
      <w:r w:rsidR="00AE14CC" w:rsidRPr="00B10BD2">
        <w:t>is</w:t>
      </w:r>
      <w:r w:rsidR="00D2567B">
        <w:t xml:space="preserve"> </w:t>
      </w:r>
      <w:r w:rsidR="00AE14CC" w:rsidRPr="00B10BD2">
        <w:t>given</w:t>
      </w:r>
      <w:r w:rsidR="00D2567B">
        <w:t xml:space="preserve"> </w:t>
      </w:r>
      <w:r w:rsidR="00AE14CC" w:rsidRPr="00B10BD2">
        <w:t>below:</w:t>
      </w:r>
    </w:p>
    <w:p w14:paraId="2AC06636" w14:textId="77777777" w:rsidR="00D872F8" w:rsidRDefault="00D872F8" w:rsidP="00D872F8">
      <w:pPr>
        <w:pStyle w:val="ListParagraph"/>
        <w:tabs>
          <w:tab w:val="left" w:pos="2342"/>
        </w:tabs>
        <w:spacing w:before="141" w:line="360" w:lineRule="auto"/>
        <w:ind w:left="1261" w:right="893" w:firstLine="0"/>
      </w:pPr>
    </w:p>
    <w:tbl>
      <w:tblPr>
        <w:tblW w:w="7000" w:type="dxa"/>
        <w:jc w:val="center"/>
        <w:tblLook w:val="04A0" w:firstRow="1" w:lastRow="0" w:firstColumn="1" w:lastColumn="0" w:noHBand="0" w:noVBand="1"/>
      </w:tblPr>
      <w:tblGrid>
        <w:gridCol w:w="920"/>
        <w:gridCol w:w="3240"/>
        <w:gridCol w:w="2840"/>
      </w:tblGrid>
      <w:tr w:rsidR="00645933" w14:paraId="1510ACFD" w14:textId="77777777" w:rsidTr="00645933">
        <w:trPr>
          <w:trHeight w:val="315"/>
          <w:jc w:val="center"/>
        </w:trPr>
        <w:tc>
          <w:tcPr>
            <w:tcW w:w="920" w:type="dxa"/>
            <w:tcBorders>
              <w:top w:val="single" w:sz="8" w:space="0" w:color="auto"/>
              <w:left w:val="single" w:sz="8" w:space="0" w:color="auto"/>
              <w:bottom w:val="single" w:sz="8" w:space="0" w:color="auto"/>
              <w:right w:val="single" w:sz="8" w:space="0" w:color="auto"/>
            </w:tcBorders>
            <w:noWrap/>
            <w:vAlign w:val="center"/>
            <w:hideMark/>
          </w:tcPr>
          <w:p w14:paraId="561D407D" w14:textId="77777777" w:rsidR="00645933" w:rsidRDefault="00645933">
            <w:pPr>
              <w:jc w:val="center"/>
              <w:rPr>
                <w:b/>
                <w:bCs/>
                <w:color w:val="000000"/>
              </w:rPr>
            </w:pPr>
            <w:r>
              <w:rPr>
                <w:b/>
                <w:bCs/>
                <w:color w:val="000000"/>
              </w:rPr>
              <w:t>Sl. No.</w:t>
            </w:r>
          </w:p>
        </w:tc>
        <w:tc>
          <w:tcPr>
            <w:tcW w:w="3240" w:type="dxa"/>
            <w:tcBorders>
              <w:top w:val="single" w:sz="8" w:space="0" w:color="auto"/>
              <w:left w:val="nil"/>
              <w:bottom w:val="single" w:sz="8" w:space="0" w:color="auto"/>
              <w:right w:val="single" w:sz="8" w:space="0" w:color="auto"/>
            </w:tcBorders>
            <w:noWrap/>
            <w:vAlign w:val="center"/>
            <w:hideMark/>
          </w:tcPr>
          <w:p w14:paraId="3B3FD8C5" w14:textId="77777777" w:rsidR="00645933" w:rsidRDefault="00645933">
            <w:pPr>
              <w:jc w:val="center"/>
              <w:rPr>
                <w:b/>
                <w:bCs/>
                <w:color w:val="000000"/>
              </w:rPr>
            </w:pPr>
            <w:r>
              <w:rPr>
                <w:b/>
                <w:bCs/>
                <w:color w:val="000000"/>
              </w:rPr>
              <w:t>Item</w:t>
            </w:r>
          </w:p>
        </w:tc>
        <w:tc>
          <w:tcPr>
            <w:tcW w:w="2840" w:type="dxa"/>
            <w:tcBorders>
              <w:top w:val="single" w:sz="8" w:space="0" w:color="auto"/>
              <w:left w:val="nil"/>
              <w:bottom w:val="single" w:sz="8" w:space="0" w:color="auto"/>
              <w:right w:val="single" w:sz="8" w:space="0" w:color="auto"/>
            </w:tcBorders>
            <w:noWrap/>
            <w:vAlign w:val="center"/>
            <w:hideMark/>
          </w:tcPr>
          <w:p w14:paraId="1B6BE3D9" w14:textId="77777777" w:rsidR="00645933" w:rsidRDefault="00645933">
            <w:pPr>
              <w:jc w:val="center"/>
              <w:rPr>
                <w:b/>
                <w:bCs/>
                <w:color w:val="000000"/>
              </w:rPr>
            </w:pPr>
            <w:r>
              <w:rPr>
                <w:b/>
                <w:bCs/>
                <w:color w:val="000000"/>
              </w:rPr>
              <w:t>Total Estimated Cost (Rs.)</w:t>
            </w:r>
          </w:p>
        </w:tc>
      </w:tr>
      <w:tr w:rsidR="00645933" w14:paraId="356222C2" w14:textId="77777777" w:rsidTr="00645933">
        <w:trPr>
          <w:trHeight w:val="315"/>
          <w:jc w:val="center"/>
        </w:trPr>
        <w:tc>
          <w:tcPr>
            <w:tcW w:w="920" w:type="dxa"/>
            <w:tcBorders>
              <w:top w:val="nil"/>
              <w:left w:val="single" w:sz="8" w:space="0" w:color="auto"/>
              <w:bottom w:val="single" w:sz="8" w:space="0" w:color="auto"/>
              <w:right w:val="single" w:sz="8" w:space="0" w:color="auto"/>
            </w:tcBorders>
            <w:noWrap/>
            <w:vAlign w:val="center"/>
            <w:hideMark/>
          </w:tcPr>
          <w:p w14:paraId="3BC91F61" w14:textId="77777777" w:rsidR="00645933" w:rsidRDefault="00645933">
            <w:pPr>
              <w:jc w:val="center"/>
              <w:rPr>
                <w:b/>
                <w:bCs/>
                <w:color w:val="000000"/>
              </w:rPr>
            </w:pPr>
            <w:r>
              <w:rPr>
                <w:b/>
                <w:bCs/>
                <w:color w:val="000000"/>
              </w:rPr>
              <w:t>1</w:t>
            </w:r>
          </w:p>
        </w:tc>
        <w:tc>
          <w:tcPr>
            <w:tcW w:w="3240" w:type="dxa"/>
            <w:tcBorders>
              <w:top w:val="nil"/>
              <w:left w:val="nil"/>
              <w:bottom w:val="single" w:sz="8" w:space="0" w:color="auto"/>
              <w:right w:val="single" w:sz="8" w:space="0" w:color="auto"/>
            </w:tcBorders>
            <w:vAlign w:val="center"/>
            <w:hideMark/>
          </w:tcPr>
          <w:p w14:paraId="2DC5B24B" w14:textId="77777777" w:rsidR="00645933" w:rsidRDefault="00645933">
            <w:pPr>
              <w:jc w:val="center"/>
              <w:rPr>
                <w:color w:val="000000"/>
              </w:rPr>
            </w:pPr>
            <w:r>
              <w:rPr>
                <w:color w:val="000000"/>
              </w:rPr>
              <w:t xml:space="preserve">Geological Mapping, Other Geological Work </w:t>
            </w:r>
          </w:p>
        </w:tc>
        <w:tc>
          <w:tcPr>
            <w:tcW w:w="2840" w:type="dxa"/>
            <w:tcBorders>
              <w:top w:val="nil"/>
              <w:left w:val="nil"/>
              <w:bottom w:val="single" w:sz="8" w:space="0" w:color="auto"/>
              <w:right w:val="single" w:sz="8" w:space="0" w:color="auto"/>
            </w:tcBorders>
            <w:noWrap/>
            <w:vAlign w:val="center"/>
            <w:hideMark/>
          </w:tcPr>
          <w:p w14:paraId="1455A9DC" w14:textId="1E284090" w:rsidR="00645933" w:rsidRDefault="00BD0135" w:rsidP="00BD0135">
            <w:pPr>
              <w:jc w:val="right"/>
              <w:rPr>
                <w:b/>
                <w:bCs/>
              </w:rPr>
            </w:pPr>
            <w:r>
              <w:rPr>
                <w:b/>
                <w:bCs/>
              </w:rPr>
              <w:t xml:space="preserve">                     31,29,448 </w:t>
            </w:r>
          </w:p>
        </w:tc>
      </w:tr>
      <w:tr w:rsidR="00645933" w14:paraId="51AAD960" w14:textId="77777777" w:rsidTr="00645933">
        <w:trPr>
          <w:trHeight w:val="315"/>
          <w:jc w:val="center"/>
        </w:trPr>
        <w:tc>
          <w:tcPr>
            <w:tcW w:w="920" w:type="dxa"/>
            <w:tcBorders>
              <w:top w:val="nil"/>
              <w:left w:val="single" w:sz="8" w:space="0" w:color="auto"/>
              <w:bottom w:val="single" w:sz="8" w:space="0" w:color="auto"/>
              <w:right w:val="single" w:sz="8" w:space="0" w:color="auto"/>
            </w:tcBorders>
            <w:noWrap/>
            <w:vAlign w:val="center"/>
            <w:hideMark/>
          </w:tcPr>
          <w:p w14:paraId="10DC2B0B" w14:textId="77777777" w:rsidR="00645933" w:rsidRDefault="00645933">
            <w:pPr>
              <w:jc w:val="center"/>
              <w:rPr>
                <w:b/>
                <w:bCs/>
                <w:color w:val="000000"/>
              </w:rPr>
            </w:pPr>
            <w:r>
              <w:rPr>
                <w:b/>
                <w:bCs/>
                <w:color w:val="000000"/>
              </w:rPr>
              <w:t>2</w:t>
            </w:r>
          </w:p>
        </w:tc>
        <w:tc>
          <w:tcPr>
            <w:tcW w:w="3240" w:type="dxa"/>
            <w:tcBorders>
              <w:top w:val="nil"/>
              <w:left w:val="nil"/>
              <w:bottom w:val="single" w:sz="8" w:space="0" w:color="auto"/>
              <w:right w:val="single" w:sz="8" w:space="0" w:color="auto"/>
            </w:tcBorders>
            <w:noWrap/>
            <w:vAlign w:val="center"/>
            <w:hideMark/>
          </w:tcPr>
          <w:p w14:paraId="696C122C" w14:textId="77777777" w:rsidR="00645933" w:rsidRDefault="00645933">
            <w:pPr>
              <w:jc w:val="center"/>
              <w:rPr>
                <w:color w:val="000000"/>
              </w:rPr>
            </w:pPr>
            <w:r>
              <w:rPr>
                <w:color w:val="000000"/>
              </w:rPr>
              <w:t>Drilling</w:t>
            </w:r>
          </w:p>
        </w:tc>
        <w:tc>
          <w:tcPr>
            <w:tcW w:w="2840" w:type="dxa"/>
            <w:tcBorders>
              <w:top w:val="nil"/>
              <w:left w:val="nil"/>
              <w:bottom w:val="single" w:sz="8" w:space="0" w:color="auto"/>
              <w:right w:val="single" w:sz="8" w:space="0" w:color="auto"/>
            </w:tcBorders>
            <w:noWrap/>
            <w:vAlign w:val="center"/>
            <w:hideMark/>
          </w:tcPr>
          <w:p w14:paraId="7201FF44" w14:textId="411C5A06" w:rsidR="00645933" w:rsidRDefault="0016036C">
            <w:pPr>
              <w:jc w:val="right"/>
              <w:rPr>
                <w:b/>
                <w:bCs/>
              </w:rPr>
            </w:pPr>
            <w:r w:rsidRPr="0016036C">
              <w:rPr>
                <w:b/>
                <w:bCs/>
              </w:rPr>
              <w:t>5,104,250</w:t>
            </w:r>
          </w:p>
        </w:tc>
      </w:tr>
      <w:tr w:rsidR="00645933" w14:paraId="1CEB110B" w14:textId="77777777" w:rsidTr="00645933">
        <w:trPr>
          <w:trHeight w:val="315"/>
          <w:jc w:val="center"/>
        </w:trPr>
        <w:tc>
          <w:tcPr>
            <w:tcW w:w="920" w:type="dxa"/>
            <w:tcBorders>
              <w:top w:val="nil"/>
              <w:left w:val="single" w:sz="8" w:space="0" w:color="auto"/>
              <w:bottom w:val="single" w:sz="8" w:space="0" w:color="auto"/>
              <w:right w:val="single" w:sz="8" w:space="0" w:color="auto"/>
            </w:tcBorders>
            <w:noWrap/>
            <w:vAlign w:val="center"/>
            <w:hideMark/>
          </w:tcPr>
          <w:p w14:paraId="22621384" w14:textId="77777777" w:rsidR="00645933" w:rsidRDefault="00645933">
            <w:pPr>
              <w:jc w:val="center"/>
              <w:rPr>
                <w:b/>
                <w:bCs/>
                <w:color w:val="000000"/>
              </w:rPr>
            </w:pPr>
            <w:r>
              <w:rPr>
                <w:b/>
                <w:bCs/>
                <w:color w:val="000000"/>
              </w:rPr>
              <w:t>3</w:t>
            </w:r>
          </w:p>
        </w:tc>
        <w:tc>
          <w:tcPr>
            <w:tcW w:w="3240" w:type="dxa"/>
            <w:tcBorders>
              <w:top w:val="nil"/>
              <w:left w:val="nil"/>
              <w:bottom w:val="single" w:sz="8" w:space="0" w:color="auto"/>
              <w:right w:val="single" w:sz="8" w:space="0" w:color="auto"/>
            </w:tcBorders>
            <w:noWrap/>
            <w:vAlign w:val="center"/>
            <w:hideMark/>
          </w:tcPr>
          <w:p w14:paraId="2793680D" w14:textId="77777777" w:rsidR="00645933" w:rsidRDefault="00645933">
            <w:pPr>
              <w:jc w:val="center"/>
              <w:rPr>
                <w:color w:val="000000"/>
              </w:rPr>
            </w:pPr>
            <w:r>
              <w:rPr>
                <w:color w:val="000000"/>
              </w:rPr>
              <w:t>Laboratory studies</w:t>
            </w:r>
          </w:p>
        </w:tc>
        <w:tc>
          <w:tcPr>
            <w:tcW w:w="2840" w:type="dxa"/>
            <w:tcBorders>
              <w:top w:val="nil"/>
              <w:left w:val="nil"/>
              <w:bottom w:val="single" w:sz="8" w:space="0" w:color="auto"/>
              <w:right w:val="single" w:sz="8" w:space="0" w:color="auto"/>
            </w:tcBorders>
            <w:noWrap/>
            <w:vAlign w:val="center"/>
            <w:hideMark/>
          </w:tcPr>
          <w:p w14:paraId="5D0B7DEF" w14:textId="50988FEA" w:rsidR="00645933" w:rsidRDefault="0016036C">
            <w:pPr>
              <w:jc w:val="right"/>
              <w:rPr>
                <w:b/>
                <w:bCs/>
              </w:rPr>
            </w:pPr>
            <w:r w:rsidRPr="0016036C">
              <w:rPr>
                <w:b/>
                <w:bCs/>
              </w:rPr>
              <w:t>1,477,400</w:t>
            </w:r>
          </w:p>
        </w:tc>
      </w:tr>
      <w:tr w:rsidR="00645933" w14:paraId="236B5C13" w14:textId="77777777" w:rsidTr="00645933">
        <w:trPr>
          <w:trHeight w:val="315"/>
          <w:jc w:val="center"/>
        </w:trPr>
        <w:tc>
          <w:tcPr>
            <w:tcW w:w="920" w:type="dxa"/>
            <w:tcBorders>
              <w:top w:val="nil"/>
              <w:left w:val="single" w:sz="8" w:space="0" w:color="auto"/>
              <w:bottom w:val="single" w:sz="8" w:space="0" w:color="auto"/>
              <w:right w:val="single" w:sz="8" w:space="0" w:color="auto"/>
            </w:tcBorders>
            <w:shd w:val="clear" w:color="000000" w:fill="A9D08E"/>
            <w:noWrap/>
            <w:vAlign w:val="center"/>
            <w:hideMark/>
          </w:tcPr>
          <w:p w14:paraId="00F996F6" w14:textId="77777777" w:rsidR="00645933" w:rsidRDefault="00645933">
            <w:pPr>
              <w:jc w:val="center"/>
              <w:rPr>
                <w:b/>
                <w:bCs/>
                <w:color w:val="000000"/>
              </w:rPr>
            </w:pPr>
            <w:r>
              <w:rPr>
                <w:b/>
                <w:bCs/>
                <w:color w:val="000000"/>
              </w:rPr>
              <w:t>4</w:t>
            </w:r>
          </w:p>
        </w:tc>
        <w:tc>
          <w:tcPr>
            <w:tcW w:w="3240" w:type="dxa"/>
            <w:tcBorders>
              <w:top w:val="nil"/>
              <w:left w:val="nil"/>
              <w:bottom w:val="single" w:sz="8" w:space="0" w:color="auto"/>
              <w:right w:val="single" w:sz="8" w:space="0" w:color="auto"/>
            </w:tcBorders>
            <w:shd w:val="clear" w:color="000000" w:fill="A9D08E"/>
            <w:noWrap/>
            <w:vAlign w:val="center"/>
            <w:hideMark/>
          </w:tcPr>
          <w:p w14:paraId="0221052E" w14:textId="77777777" w:rsidR="00645933" w:rsidRDefault="00645933">
            <w:pPr>
              <w:jc w:val="center"/>
              <w:rPr>
                <w:color w:val="000000"/>
              </w:rPr>
            </w:pPr>
            <w:r>
              <w:rPr>
                <w:color w:val="000000"/>
              </w:rPr>
              <w:t>Sub Total ( 1 to 3)</w:t>
            </w:r>
          </w:p>
        </w:tc>
        <w:tc>
          <w:tcPr>
            <w:tcW w:w="2840" w:type="dxa"/>
            <w:tcBorders>
              <w:top w:val="nil"/>
              <w:left w:val="nil"/>
              <w:bottom w:val="single" w:sz="8" w:space="0" w:color="auto"/>
              <w:right w:val="single" w:sz="8" w:space="0" w:color="auto"/>
            </w:tcBorders>
            <w:shd w:val="clear" w:color="000000" w:fill="A9D08E"/>
            <w:noWrap/>
            <w:vAlign w:val="center"/>
            <w:hideMark/>
          </w:tcPr>
          <w:p w14:paraId="47D076D3" w14:textId="78C2EB66" w:rsidR="00645933" w:rsidRPr="00BD0135" w:rsidRDefault="00BD0135" w:rsidP="00BD0135">
            <w:pPr>
              <w:jc w:val="right"/>
              <w:rPr>
                <w:b/>
                <w:bCs/>
              </w:rPr>
            </w:pPr>
            <w:r>
              <w:rPr>
                <w:b/>
                <w:bCs/>
              </w:rPr>
              <w:t xml:space="preserve">                97,11,098.00 </w:t>
            </w:r>
          </w:p>
        </w:tc>
      </w:tr>
      <w:tr w:rsidR="00645933" w14:paraId="1F5A7F6A" w14:textId="77777777" w:rsidTr="00645933">
        <w:trPr>
          <w:trHeight w:val="315"/>
          <w:jc w:val="center"/>
        </w:trPr>
        <w:tc>
          <w:tcPr>
            <w:tcW w:w="920" w:type="dxa"/>
            <w:tcBorders>
              <w:top w:val="nil"/>
              <w:left w:val="single" w:sz="8" w:space="0" w:color="auto"/>
              <w:bottom w:val="single" w:sz="8" w:space="0" w:color="auto"/>
              <w:right w:val="single" w:sz="8" w:space="0" w:color="auto"/>
            </w:tcBorders>
            <w:vAlign w:val="center"/>
            <w:hideMark/>
          </w:tcPr>
          <w:p w14:paraId="6519ED53" w14:textId="77777777" w:rsidR="00645933" w:rsidRDefault="00645933">
            <w:pPr>
              <w:jc w:val="center"/>
              <w:rPr>
                <w:b/>
                <w:bCs/>
                <w:color w:val="000000"/>
              </w:rPr>
            </w:pPr>
            <w:r>
              <w:rPr>
                <w:b/>
                <w:bCs/>
                <w:color w:val="000000"/>
              </w:rPr>
              <w:t>5</w:t>
            </w:r>
          </w:p>
        </w:tc>
        <w:tc>
          <w:tcPr>
            <w:tcW w:w="3240" w:type="dxa"/>
            <w:tcBorders>
              <w:top w:val="nil"/>
              <w:left w:val="nil"/>
              <w:bottom w:val="single" w:sz="8" w:space="0" w:color="auto"/>
              <w:right w:val="single" w:sz="8" w:space="0" w:color="auto"/>
            </w:tcBorders>
            <w:vAlign w:val="center"/>
            <w:hideMark/>
          </w:tcPr>
          <w:p w14:paraId="2EB27F04" w14:textId="77777777" w:rsidR="00645933" w:rsidRDefault="00645933">
            <w:pPr>
              <w:jc w:val="center"/>
              <w:rPr>
                <w:color w:val="000000"/>
              </w:rPr>
            </w:pPr>
            <w:r>
              <w:rPr>
                <w:color w:val="000000"/>
              </w:rPr>
              <w:t>Exploration Report Preparation</w:t>
            </w:r>
          </w:p>
        </w:tc>
        <w:tc>
          <w:tcPr>
            <w:tcW w:w="2840" w:type="dxa"/>
            <w:tcBorders>
              <w:top w:val="nil"/>
              <w:left w:val="nil"/>
              <w:bottom w:val="single" w:sz="8" w:space="0" w:color="auto"/>
              <w:right w:val="single" w:sz="8" w:space="0" w:color="auto"/>
            </w:tcBorders>
            <w:noWrap/>
            <w:vAlign w:val="center"/>
            <w:hideMark/>
          </w:tcPr>
          <w:p w14:paraId="10BF8B95" w14:textId="77777777" w:rsidR="00645933" w:rsidRDefault="00645933">
            <w:pPr>
              <w:jc w:val="right"/>
              <w:rPr>
                <w:b/>
                <w:bCs/>
              </w:rPr>
            </w:pPr>
            <w:r>
              <w:rPr>
                <w:b/>
                <w:bCs/>
              </w:rPr>
              <w:t>2,50,000</w:t>
            </w:r>
          </w:p>
        </w:tc>
      </w:tr>
      <w:tr w:rsidR="00645933" w14:paraId="51F6ACB0" w14:textId="77777777" w:rsidTr="00645933">
        <w:trPr>
          <w:trHeight w:val="315"/>
          <w:jc w:val="center"/>
        </w:trPr>
        <w:tc>
          <w:tcPr>
            <w:tcW w:w="920" w:type="dxa"/>
            <w:tcBorders>
              <w:top w:val="nil"/>
              <w:left w:val="single" w:sz="8" w:space="0" w:color="auto"/>
              <w:bottom w:val="single" w:sz="8" w:space="0" w:color="auto"/>
              <w:right w:val="single" w:sz="8" w:space="0" w:color="auto"/>
            </w:tcBorders>
            <w:vAlign w:val="center"/>
            <w:hideMark/>
          </w:tcPr>
          <w:p w14:paraId="6DD6C665" w14:textId="77777777" w:rsidR="00645933" w:rsidRDefault="00645933">
            <w:pPr>
              <w:jc w:val="center"/>
              <w:rPr>
                <w:b/>
                <w:bCs/>
                <w:color w:val="000000"/>
              </w:rPr>
            </w:pPr>
            <w:r>
              <w:rPr>
                <w:b/>
                <w:bCs/>
                <w:color w:val="000000"/>
              </w:rPr>
              <w:t>6</w:t>
            </w:r>
          </w:p>
        </w:tc>
        <w:tc>
          <w:tcPr>
            <w:tcW w:w="3240" w:type="dxa"/>
            <w:tcBorders>
              <w:top w:val="nil"/>
              <w:left w:val="nil"/>
              <w:bottom w:val="single" w:sz="8" w:space="0" w:color="auto"/>
              <w:right w:val="single" w:sz="8" w:space="0" w:color="auto"/>
            </w:tcBorders>
            <w:vAlign w:val="center"/>
            <w:hideMark/>
          </w:tcPr>
          <w:p w14:paraId="6385F611" w14:textId="77777777" w:rsidR="00645933" w:rsidRDefault="00645933">
            <w:pPr>
              <w:jc w:val="center"/>
              <w:rPr>
                <w:color w:val="000000"/>
              </w:rPr>
            </w:pPr>
            <w:r>
              <w:rPr>
                <w:color w:val="000000"/>
              </w:rPr>
              <w:t>Proposal Preparation</w:t>
            </w:r>
          </w:p>
        </w:tc>
        <w:tc>
          <w:tcPr>
            <w:tcW w:w="2840" w:type="dxa"/>
            <w:tcBorders>
              <w:top w:val="nil"/>
              <w:left w:val="nil"/>
              <w:bottom w:val="single" w:sz="8" w:space="0" w:color="auto"/>
              <w:right w:val="single" w:sz="8" w:space="0" w:color="auto"/>
            </w:tcBorders>
            <w:noWrap/>
            <w:vAlign w:val="center"/>
            <w:hideMark/>
          </w:tcPr>
          <w:p w14:paraId="253DE13D" w14:textId="594813EE" w:rsidR="00645933" w:rsidRDefault="00BD0135" w:rsidP="00BD0135">
            <w:pPr>
              <w:jc w:val="right"/>
              <w:rPr>
                <w:b/>
                <w:bCs/>
              </w:rPr>
            </w:pPr>
            <w:r>
              <w:rPr>
                <w:b/>
                <w:bCs/>
              </w:rPr>
              <w:t xml:space="preserve">                       1,94,222 </w:t>
            </w:r>
          </w:p>
        </w:tc>
      </w:tr>
      <w:tr w:rsidR="00645933" w14:paraId="3E0509F6" w14:textId="77777777" w:rsidTr="00645933">
        <w:trPr>
          <w:trHeight w:val="315"/>
          <w:jc w:val="center"/>
        </w:trPr>
        <w:tc>
          <w:tcPr>
            <w:tcW w:w="920" w:type="dxa"/>
            <w:tcBorders>
              <w:top w:val="nil"/>
              <w:left w:val="single" w:sz="8" w:space="0" w:color="auto"/>
              <w:bottom w:val="single" w:sz="8" w:space="0" w:color="auto"/>
              <w:right w:val="single" w:sz="8" w:space="0" w:color="auto"/>
            </w:tcBorders>
            <w:noWrap/>
            <w:vAlign w:val="center"/>
            <w:hideMark/>
          </w:tcPr>
          <w:p w14:paraId="7F4BB95F" w14:textId="77777777" w:rsidR="00645933" w:rsidRDefault="00645933">
            <w:pPr>
              <w:jc w:val="center"/>
              <w:rPr>
                <w:b/>
                <w:bCs/>
                <w:color w:val="000000"/>
              </w:rPr>
            </w:pPr>
            <w:r>
              <w:rPr>
                <w:b/>
                <w:bCs/>
                <w:color w:val="000000"/>
              </w:rPr>
              <w:t>7</w:t>
            </w:r>
          </w:p>
        </w:tc>
        <w:tc>
          <w:tcPr>
            <w:tcW w:w="3240" w:type="dxa"/>
            <w:tcBorders>
              <w:top w:val="nil"/>
              <w:left w:val="nil"/>
              <w:bottom w:val="single" w:sz="8" w:space="0" w:color="auto"/>
              <w:right w:val="single" w:sz="8" w:space="0" w:color="auto"/>
            </w:tcBorders>
            <w:noWrap/>
            <w:vAlign w:val="center"/>
            <w:hideMark/>
          </w:tcPr>
          <w:p w14:paraId="17135EC3" w14:textId="77777777" w:rsidR="00645933" w:rsidRDefault="00645933">
            <w:pPr>
              <w:jc w:val="center"/>
              <w:rPr>
                <w:color w:val="000000"/>
              </w:rPr>
            </w:pPr>
            <w:r>
              <w:rPr>
                <w:color w:val="000000"/>
              </w:rPr>
              <w:t>Peer review charges</w:t>
            </w:r>
          </w:p>
        </w:tc>
        <w:tc>
          <w:tcPr>
            <w:tcW w:w="2840" w:type="dxa"/>
            <w:tcBorders>
              <w:top w:val="nil"/>
              <w:left w:val="nil"/>
              <w:bottom w:val="single" w:sz="8" w:space="0" w:color="auto"/>
              <w:right w:val="single" w:sz="8" w:space="0" w:color="auto"/>
            </w:tcBorders>
            <w:noWrap/>
            <w:vAlign w:val="center"/>
            <w:hideMark/>
          </w:tcPr>
          <w:p w14:paraId="5D270C05" w14:textId="77777777" w:rsidR="00645933" w:rsidRDefault="00645933">
            <w:pPr>
              <w:jc w:val="right"/>
              <w:rPr>
                <w:color w:val="000000"/>
              </w:rPr>
            </w:pPr>
            <w:r>
              <w:rPr>
                <w:color w:val="000000"/>
              </w:rPr>
              <w:t>30,000</w:t>
            </w:r>
          </w:p>
        </w:tc>
      </w:tr>
      <w:tr w:rsidR="00645933" w14:paraId="0E7B71EE" w14:textId="77777777" w:rsidTr="00645933">
        <w:trPr>
          <w:trHeight w:val="315"/>
          <w:jc w:val="center"/>
        </w:trPr>
        <w:tc>
          <w:tcPr>
            <w:tcW w:w="920" w:type="dxa"/>
            <w:tcBorders>
              <w:top w:val="nil"/>
              <w:left w:val="single" w:sz="8" w:space="0" w:color="auto"/>
              <w:bottom w:val="single" w:sz="8" w:space="0" w:color="auto"/>
              <w:right w:val="single" w:sz="8" w:space="0" w:color="auto"/>
            </w:tcBorders>
            <w:noWrap/>
            <w:vAlign w:val="center"/>
            <w:hideMark/>
          </w:tcPr>
          <w:p w14:paraId="625BFCA7" w14:textId="77777777" w:rsidR="00645933" w:rsidRDefault="00645933">
            <w:pPr>
              <w:jc w:val="center"/>
              <w:rPr>
                <w:b/>
                <w:bCs/>
                <w:color w:val="000000"/>
              </w:rPr>
            </w:pPr>
            <w:r>
              <w:rPr>
                <w:b/>
                <w:bCs/>
                <w:color w:val="000000"/>
              </w:rPr>
              <w:t>8</w:t>
            </w:r>
          </w:p>
        </w:tc>
        <w:tc>
          <w:tcPr>
            <w:tcW w:w="3240" w:type="dxa"/>
            <w:tcBorders>
              <w:top w:val="nil"/>
              <w:left w:val="nil"/>
              <w:bottom w:val="single" w:sz="8" w:space="0" w:color="auto"/>
              <w:right w:val="single" w:sz="8" w:space="0" w:color="auto"/>
            </w:tcBorders>
            <w:noWrap/>
            <w:vAlign w:val="center"/>
            <w:hideMark/>
          </w:tcPr>
          <w:p w14:paraId="7DF88E25" w14:textId="77777777" w:rsidR="00645933" w:rsidRDefault="00645933">
            <w:pPr>
              <w:jc w:val="center"/>
              <w:rPr>
                <w:color w:val="000000"/>
              </w:rPr>
            </w:pPr>
            <w:r>
              <w:rPr>
                <w:color w:val="000000"/>
              </w:rPr>
              <w:t>Sub Total (1 to 6)</w:t>
            </w:r>
          </w:p>
        </w:tc>
        <w:tc>
          <w:tcPr>
            <w:tcW w:w="2840" w:type="dxa"/>
            <w:tcBorders>
              <w:top w:val="nil"/>
              <w:left w:val="nil"/>
              <w:bottom w:val="single" w:sz="8" w:space="0" w:color="auto"/>
              <w:right w:val="single" w:sz="8" w:space="0" w:color="auto"/>
            </w:tcBorders>
            <w:noWrap/>
            <w:vAlign w:val="center"/>
            <w:hideMark/>
          </w:tcPr>
          <w:p w14:paraId="43722ED5" w14:textId="671E2DE4" w:rsidR="00645933" w:rsidRDefault="00BD0135" w:rsidP="00BD0135">
            <w:pPr>
              <w:jc w:val="right"/>
              <w:rPr>
                <w:b/>
                <w:bCs/>
              </w:rPr>
            </w:pPr>
            <w:r>
              <w:rPr>
                <w:b/>
                <w:bCs/>
              </w:rPr>
              <w:t xml:space="preserve">                  1,01,85,320 </w:t>
            </w:r>
          </w:p>
        </w:tc>
      </w:tr>
      <w:tr w:rsidR="00645933" w14:paraId="2ECF1DAA" w14:textId="77777777" w:rsidTr="00645933">
        <w:trPr>
          <w:trHeight w:val="315"/>
          <w:jc w:val="center"/>
        </w:trPr>
        <w:tc>
          <w:tcPr>
            <w:tcW w:w="920" w:type="dxa"/>
            <w:tcBorders>
              <w:top w:val="nil"/>
              <w:left w:val="single" w:sz="8" w:space="0" w:color="auto"/>
              <w:bottom w:val="single" w:sz="8" w:space="0" w:color="auto"/>
              <w:right w:val="single" w:sz="8" w:space="0" w:color="auto"/>
            </w:tcBorders>
            <w:noWrap/>
            <w:vAlign w:val="center"/>
            <w:hideMark/>
          </w:tcPr>
          <w:p w14:paraId="30CE750E" w14:textId="77777777" w:rsidR="00645933" w:rsidRDefault="00645933">
            <w:pPr>
              <w:jc w:val="center"/>
              <w:rPr>
                <w:b/>
                <w:bCs/>
                <w:color w:val="000000"/>
              </w:rPr>
            </w:pPr>
            <w:r>
              <w:rPr>
                <w:b/>
                <w:bCs/>
                <w:color w:val="000000"/>
              </w:rPr>
              <w:t>9</w:t>
            </w:r>
          </w:p>
        </w:tc>
        <w:tc>
          <w:tcPr>
            <w:tcW w:w="3240" w:type="dxa"/>
            <w:tcBorders>
              <w:top w:val="nil"/>
              <w:left w:val="nil"/>
              <w:bottom w:val="single" w:sz="8" w:space="0" w:color="auto"/>
              <w:right w:val="single" w:sz="8" w:space="0" w:color="auto"/>
            </w:tcBorders>
            <w:noWrap/>
            <w:vAlign w:val="center"/>
            <w:hideMark/>
          </w:tcPr>
          <w:p w14:paraId="7B6D5966" w14:textId="77777777" w:rsidR="00645933" w:rsidRDefault="00645933">
            <w:pPr>
              <w:jc w:val="center"/>
              <w:rPr>
                <w:color w:val="000000"/>
              </w:rPr>
            </w:pPr>
            <w:r>
              <w:rPr>
                <w:color w:val="000000"/>
              </w:rPr>
              <w:t xml:space="preserve">GST 18% </w:t>
            </w:r>
          </w:p>
        </w:tc>
        <w:tc>
          <w:tcPr>
            <w:tcW w:w="2840" w:type="dxa"/>
            <w:tcBorders>
              <w:top w:val="nil"/>
              <w:left w:val="nil"/>
              <w:bottom w:val="single" w:sz="8" w:space="0" w:color="auto"/>
              <w:right w:val="single" w:sz="8" w:space="0" w:color="auto"/>
            </w:tcBorders>
            <w:noWrap/>
            <w:vAlign w:val="center"/>
            <w:hideMark/>
          </w:tcPr>
          <w:p w14:paraId="2D0B8A8D" w14:textId="41221811" w:rsidR="00645933" w:rsidRDefault="00BD0135" w:rsidP="00BD0135">
            <w:pPr>
              <w:jc w:val="right"/>
              <w:rPr>
                <w:b/>
                <w:bCs/>
              </w:rPr>
            </w:pPr>
            <w:r>
              <w:rPr>
                <w:b/>
                <w:bCs/>
              </w:rPr>
              <w:t xml:space="preserve">                18,33,357.59 </w:t>
            </w:r>
          </w:p>
        </w:tc>
      </w:tr>
      <w:tr w:rsidR="00645933" w14:paraId="0B2333B7" w14:textId="77777777" w:rsidTr="00645933">
        <w:trPr>
          <w:trHeight w:val="315"/>
          <w:jc w:val="center"/>
        </w:trPr>
        <w:tc>
          <w:tcPr>
            <w:tcW w:w="920" w:type="dxa"/>
            <w:tcBorders>
              <w:top w:val="nil"/>
              <w:left w:val="single" w:sz="8" w:space="0" w:color="auto"/>
              <w:bottom w:val="single" w:sz="8" w:space="0" w:color="auto"/>
              <w:right w:val="single" w:sz="8" w:space="0" w:color="auto"/>
            </w:tcBorders>
            <w:shd w:val="clear" w:color="000000" w:fill="A9D08E"/>
            <w:noWrap/>
            <w:vAlign w:val="center"/>
            <w:hideMark/>
          </w:tcPr>
          <w:p w14:paraId="5AB1BF73" w14:textId="77777777" w:rsidR="00645933" w:rsidRDefault="00645933">
            <w:pPr>
              <w:jc w:val="center"/>
              <w:rPr>
                <w:b/>
                <w:bCs/>
                <w:color w:val="000000"/>
              </w:rPr>
            </w:pPr>
            <w:r>
              <w:rPr>
                <w:b/>
                <w:bCs/>
                <w:color w:val="000000"/>
              </w:rPr>
              <w:t xml:space="preserve"> </w:t>
            </w:r>
          </w:p>
        </w:tc>
        <w:tc>
          <w:tcPr>
            <w:tcW w:w="3240" w:type="dxa"/>
            <w:tcBorders>
              <w:top w:val="nil"/>
              <w:left w:val="nil"/>
              <w:bottom w:val="single" w:sz="8" w:space="0" w:color="auto"/>
              <w:right w:val="single" w:sz="8" w:space="0" w:color="auto"/>
            </w:tcBorders>
            <w:shd w:val="clear" w:color="000000" w:fill="A9D08E"/>
            <w:noWrap/>
            <w:vAlign w:val="center"/>
            <w:hideMark/>
          </w:tcPr>
          <w:p w14:paraId="700A7D8F" w14:textId="77777777" w:rsidR="00645933" w:rsidRDefault="00645933">
            <w:pPr>
              <w:jc w:val="center"/>
              <w:rPr>
                <w:b/>
                <w:bCs/>
                <w:color w:val="000000"/>
              </w:rPr>
            </w:pPr>
            <w:r>
              <w:rPr>
                <w:b/>
                <w:bCs/>
                <w:color w:val="000000"/>
              </w:rPr>
              <w:t>Total:</w:t>
            </w:r>
          </w:p>
        </w:tc>
        <w:tc>
          <w:tcPr>
            <w:tcW w:w="2840" w:type="dxa"/>
            <w:tcBorders>
              <w:top w:val="nil"/>
              <w:left w:val="nil"/>
              <w:bottom w:val="single" w:sz="8" w:space="0" w:color="auto"/>
              <w:right w:val="single" w:sz="8" w:space="0" w:color="auto"/>
            </w:tcBorders>
            <w:shd w:val="clear" w:color="000000" w:fill="A9D08E"/>
            <w:noWrap/>
            <w:vAlign w:val="center"/>
            <w:hideMark/>
          </w:tcPr>
          <w:p w14:paraId="5D7FCE89" w14:textId="450AA5BC" w:rsidR="00645933" w:rsidRPr="00BD0135" w:rsidRDefault="00BD0135" w:rsidP="00BD0135">
            <w:pPr>
              <w:jc w:val="right"/>
              <w:rPr>
                <w:b/>
                <w:bCs/>
              </w:rPr>
            </w:pPr>
            <w:r>
              <w:rPr>
                <w:b/>
                <w:bCs/>
              </w:rPr>
              <w:t xml:space="preserve">             1,20,18,677.55 </w:t>
            </w:r>
          </w:p>
        </w:tc>
      </w:tr>
      <w:tr w:rsidR="00645933" w14:paraId="6C48B9DE" w14:textId="77777777" w:rsidTr="00645933">
        <w:trPr>
          <w:trHeight w:val="315"/>
          <w:jc w:val="center"/>
        </w:trPr>
        <w:tc>
          <w:tcPr>
            <w:tcW w:w="920" w:type="dxa"/>
            <w:tcBorders>
              <w:top w:val="nil"/>
              <w:left w:val="single" w:sz="8" w:space="0" w:color="auto"/>
              <w:bottom w:val="single" w:sz="8" w:space="0" w:color="auto"/>
              <w:right w:val="single" w:sz="8" w:space="0" w:color="auto"/>
            </w:tcBorders>
            <w:noWrap/>
            <w:vAlign w:val="center"/>
            <w:hideMark/>
          </w:tcPr>
          <w:p w14:paraId="6083B411" w14:textId="77777777" w:rsidR="00645933" w:rsidRDefault="00645933">
            <w:pPr>
              <w:jc w:val="center"/>
              <w:rPr>
                <w:color w:val="000000"/>
              </w:rPr>
            </w:pPr>
            <w:r>
              <w:rPr>
                <w:color w:val="000000"/>
              </w:rPr>
              <w:t xml:space="preserve"> </w:t>
            </w:r>
          </w:p>
        </w:tc>
        <w:tc>
          <w:tcPr>
            <w:tcW w:w="3240" w:type="dxa"/>
            <w:tcBorders>
              <w:top w:val="nil"/>
              <w:left w:val="nil"/>
              <w:bottom w:val="single" w:sz="8" w:space="0" w:color="auto"/>
              <w:right w:val="single" w:sz="8" w:space="0" w:color="auto"/>
            </w:tcBorders>
            <w:noWrap/>
            <w:vAlign w:val="center"/>
            <w:hideMark/>
          </w:tcPr>
          <w:p w14:paraId="379FE00B" w14:textId="77777777" w:rsidR="00645933" w:rsidRDefault="00645933">
            <w:pPr>
              <w:jc w:val="center"/>
              <w:rPr>
                <w:b/>
                <w:bCs/>
                <w:color w:val="000000"/>
              </w:rPr>
            </w:pPr>
            <w:r>
              <w:rPr>
                <w:b/>
                <w:bCs/>
                <w:color w:val="000000"/>
              </w:rPr>
              <w:t>Say Rs. In Lakh</w:t>
            </w:r>
          </w:p>
        </w:tc>
        <w:tc>
          <w:tcPr>
            <w:tcW w:w="2840" w:type="dxa"/>
            <w:tcBorders>
              <w:top w:val="nil"/>
              <w:left w:val="nil"/>
              <w:bottom w:val="single" w:sz="8" w:space="0" w:color="auto"/>
              <w:right w:val="single" w:sz="8" w:space="0" w:color="auto"/>
            </w:tcBorders>
            <w:noWrap/>
            <w:vAlign w:val="center"/>
            <w:hideMark/>
          </w:tcPr>
          <w:p w14:paraId="0B62E71B" w14:textId="117E23A0" w:rsidR="00645933" w:rsidRDefault="00BD0135">
            <w:pPr>
              <w:jc w:val="right"/>
              <w:rPr>
                <w:b/>
                <w:bCs/>
                <w:color w:val="000000"/>
              </w:rPr>
            </w:pPr>
            <w:r>
              <w:rPr>
                <w:b/>
                <w:bCs/>
                <w:color w:val="000000"/>
              </w:rPr>
              <w:t>120.19</w:t>
            </w:r>
          </w:p>
        </w:tc>
      </w:tr>
    </w:tbl>
    <w:p w14:paraId="469FAE48" w14:textId="77777777" w:rsidR="00D872F8" w:rsidRDefault="00D872F8" w:rsidP="00EC1A8D">
      <w:pPr>
        <w:tabs>
          <w:tab w:val="left" w:pos="2342"/>
        </w:tabs>
        <w:spacing w:before="141" w:line="360" w:lineRule="auto"/>
        <w:ind w:right="893"/>
        <w:jc w:val="center"/>
      </w:pPr>
    </w:p>
    <w:p w14:paraId="1EBC92B5" w14:textId="77777777" w:rsidR="00D872F8" w:rsidRDefault="00D872F8" w:rsidP="00EC1A8D">
      <w:pPr>
        <w:tabs>
          <w:tab w:val="left" w:pos="2342"/>
        </w:tabs>
        <w:spacing w:before="141" w:line="360" w:lineRule="auto"/>
        <w:ind w:right="893"/>
        <w:jc w:val="center"/>
      </w:pPr>
    </w:p>
    <w:p w14:paraId="7D9D5CAA" w14:textId="77777777" w:rsidR="00D872F8" w:rsidRDefault="00D872F8" w:rsidP="00EC1A8D">
      <w:pPr>
        <w:tabs>
          <w:tab w:val="left" w:pos="2342"/>
        </w:tabs>
        <w:spacing w:before="141" w:line="360" w:lineRule="auto"/>
        <w:ind w:right="893"/>
        <w:jc w:val="center"/>
      </w:pPr>
    </w:p>
    <w:p w14:paraId="1E86EC88" w14:textId="77777777" w:rsidR="00D872F8" w:rsidRDefault="00D872F8" w:rsidP="00EC1A8D">
      <w:pPr>
        <w:tabs>
          <w:tab w:val="left" w:pos="2342"/>
        </w:tabs>
        <w:spacing w:before="141" w:line="360" w:lineRule="auto"/>
        <w:ind w:right="893"/>
        <w:jc w:val="center"/>
      </w:pPr>
    </w:p>
    <w:p w14:paraId="0A1C3FD5" w14:textId="77777777" w:rsidR="00D872F8" w:rsidRDefault="00D872F8" w:rsidP="00EC1A8D">
      <w:pPr>
        <w:tabs>
          <w:tab w:val="left" w:pos="2342"/>
        </w:tabs>
        <w:spacing w:before="141" w:line="360" w:lineRule="auto"/>
        <w:ind w:right="893"/>
        <w:jc w:val="center"/>
      </w:pPr>
    </w:p>
    <w:p w14:paraId="68254218" w14:textId="77777777" w:rsidR="00D872F8" w:rsidRDefault="00D872F8" w:rsidP="00EC1A8D">
      <w:pPr>
        <w:tabs>
          <w:tab w:val="left" w:pos="2342"/>
        </w:tabs>
        <w:spacing w:before="141" w:line="360" w:lineRule="auto"/>
        <w:ind w:right="893"/>
        <w:jc w:val="center"/>
      </w:pPr>
    </w:p>
    <w:p w14:paraId="0062A395" w14:textId="77777777" w:rsidR="00D872F8" w:rsidRDefault="00D872F8" w:rsidP="00EC1A8D">
      <w:pPr>
        <w:tabs>
          <w:tab w:val="left" w:pos="2342"/>
        </w:tabs>
        <w:spacing w:before="141" w:line="360" w:lineRule="auto"/>
        <w:ind w:right="893"/>
        <w:jc w:val="center"/>
      </w:pPr>
    </w:p>
    <w:p w14:paraId="226531A7" w14:textId="77777777" w:rsidR="0016036C" w:rsidRDefault="0016036C" w:rsidP="00EC1A8D">
      <w:pPr>
        <w:tabs>
          <w:tab w:val="left" w:pos="2342"/>
        </w:tabs>
        <w:spacing w:before="141" w:line="360" w:lineRule="auto"/>
        <w:ind w:right="893"/>
        <w:jc w:val="center"/>
      </w:pPr>
    </w:p>
    <w:p w14:paraId="589E759E" w14:textId="77777777" w:rsidR="0016036C" w:rsidRDefault="0016036C" w:rsidP="00EC1A8D">
      <w:pPr>
        <w:tabs>
          <w:tab w:val="left" w:pos="2342"/>
        </w:tabs>
        <w:spacing w:before="141" w:line="360" w:lineRule="auto"/>
        <w:ind w:right="893"/>
        <w:jc w:val="center"/>
      </w:pPr>
    </w:p>
    <w:p w14:paraId="42CA9452" w14:textId="77777777" w:rsidR="0016036C" w:rsidRDefault="0016036C" w:rsidP="00EC1A8D">
      <w:pPr>
        <w:tabs>
          <w:tab w:val="left" w:pos="2342"/>
        </w:tabs>
        <w:spacing w:before="141" w:line="360" w:lineRule="auto"/>
        <w:ind w:right="893"/>
        <w:jc w:val="center"/>
      </w:pPr>
    </w:p>
    <w:p w14:paraId="4204AA32" w14:textId="76EDE023" w:rsidR="0046544E" w:rsidRPr="0046544E" w:rsidRDefault="0046544E" w:rsidP="00EC1A8D">
      <w:pPr>
        <w:tabs>
          <w:tab w:val="left" w:pos="2342"/>
        </w:tabs>
        <w:spacing w:before="141" w:line="360" w:lineRule="auto"/>
        <w:ind w:right="893"/>
        <w:jc w:val="center"/>
      </w:pPr>
      <w:r w:rsidRPr="0046544E">
        <w:lastRenderedPageBreak/>
        <w:t>Time Line as approved by TCC NMET</w:t>
      </w:r>
    </w:p>
    <w:bookmarkEnd w:id="0"/>
    <w:p w14:paraId="04E4B9B0" w14:textId="52CE1C1A" w:rsidR="00B10BD2" w:rsidRPr="0046544E" w:rsidRDefault="00E95090" w:rsidP="00E95090">
      <w:pPr>
        <w:tabs>
          <w:tab w:val="left" w:pos="2342"/>
        </w:tabs>
        <w:spacing w:before="141" w:line="360" w:lineRule="auto"/>
        <w:ind w:right="893"/>
        <w:jc w:val="center"/>
      </w:pPr>
      <w:r w:rsidRPr="00E95090">
        <w:drawing>
          <wp:inline distT="0" distB="0" distL="0" distR="0" wp14:anchorId="4818EA3C" wp14:editId="5994F8A0">
            <wp:extent cx="6466636" cy="2801221"/>
            <wp:effectExtent l="0" t="0" r="0" b="0"/>
            <wp:docPr id="1665932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932074" name=""/>
                    <pic:cNvPicPr/>
                  </pic:nvPicPr>
                  <pic:blipFill>
                    <a:blip r:embed="rId10"/>
                    <a:stretch>
                      <a:fillRect/>
                    </a:stretch>
                  </pic:blipFill>
                  <pic:spPr>
                    <a:xfrm>
                      <a:off x="0" y="0"/>
                      <a:ext cx="6483247" cy="2808417"/>
                    </a:xfrm>
                    <a:prstGeom prst="rect">
                      <a:avLst/>
                    </a:prstGeom>
                  </pic:spPr>
                </pic:pic>
              </a:graphicData>
            </a:graphic>
          </wp:inline>
        </w:drawing>
      </w:r>
    </w:p>
    <w:sectPr w:rsidR="00B10BD2" w:rsidRPr="0046544E" w:rsidSect="0091628A">
      <w:pgSz w:w="11910" w:h="16840"/>
      <w:pgMar w:top="1320" w:right="220" w:bottom="1560" w:left="78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611D0" w14:textId="77777777" w:rsidR="00DE1D2C" w:rsidRDefault="00DE1D2C" w:rsidP="00C873B6">
      <w:r>
        <w:separator/>
      </w:r>
    </w:p>
  </w:endnote>
  <w:endnote w:type="continuationSeparator" w:id="0">
    <w:p w14:paraId="23F05CAA" w14:textId="77777777" w:rsidR="00DE1D2C" w:rsidRDefault="00DE1D2C" w:rsidP="00C8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DFA2" w14:textId="42824656" w:rsidR="0054770F" w:rsidRDefault="0054770F">
    <w:pPr>
      <w:pStyle w:val="Footer"/>
      <w:jc w:val="center"/>
    </w:pPr>
  </w:p>
  <w:p w14:paraId="072D2219" w14:textId="77777777" w:rsidR="0054770F" w:rsidRDefault="00547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696098"/>
      <w:docPartObj>
        <w:docPartGallery w:val="Page Numbers (Bottom of Page)"/>
        <w:docPartUnique/>
      </w:docPartObj>
    </w:sdtPr>
    <w:sdtEndPr>
      <w:rPr>
        <w:noProof/>
      </w:rPr>
    </w:sdtEndPr>
    <w:sdtContent>
      <w:p w14:paraId="0D8BE941" w14:textId="2A0FBB6B" w:rsidR="0054770F" w:rsidRDefault="005477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54541F" w14:textId="77777777" w:rsidR="0054770F" w:rsidRDefault="00547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EAEE" w14:textId="77777777" w:rsidR="00DE1D2C" w:rsidRDefault="00DE1D2C" w:rsidP="00C873B6">
      <w:r>
        <w:separator/>
      </w:r>
    </w:p>
  </w:footnote>
  <w:footnote w:type="continuationSeparator" w:id="0">
    <w:p w14:paraId="6FCD2BE6" w14:textId="77777777" w:rsidR="00DE1D2C" w:rsidRDefault="00DE1D2C" w:rsidP="00C87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879"/>
    <w:multiLevelType w:val="multilevel"/>
    <w:tmpl w:val="DF4ACBAA"/>
    <w:lvl w:ilvl="0">
      <w:start w:val="5"/>
      <w:numFmt w:val="decimal"/>
      <w:lvlText w:val="%1"/>
      <w:lvlJc w:val="left"/>
      <w:pPr>
        <w:ind w:left="444" w:hanging="444"/>
      </w:pPr>
      <w:rPr>
        <w:rFonts w:hint="default"/>
        <w:sz w:val="22"/>
      </w:rPr>
    </w:lvl>
    <w:lvl w:ilvl="1">
      <w:numFmt w:val="decimal"/>
      <w:lvlText w:val="%1.%2.0"/>
      <w:lvlJc w:val="left"/>
      <w:pPr>
        <w:ind w:left="1620" w:hanging="720"/>
      </w:pPr>
      <w:rPr>
        <w:rFonts w:hint="default"/>
        <w:b/>
        <w:bCs/>
        <w:i w:val="0"/>
        <w:iCs w:val="0"/>
        <w:sz w:val="24"/>
        <w:szCs w:val="24"/>
      </w:rPr>
    </w:lvl>
    <w:lvl w:ilvl="2">
      <w:start w:val="1"/>
      <w:numFmt w:val="decimal"/>
      <w:lvlText w:val="%1.%2.%3"/>
      <w:lvlJc w:val="left"/>
      <w:pPr>
        <w:ind w:left="2520" w:hanging="720"/>
      </w:pPr>
      <w:rPr>
        <w:rFonts w:hint="default"/>
        <w:b w:val="0"/>
        <w:bCs w:val="0"/>
        <w:sz w:val="24"/>
        <w:szCs w:val="24"/>
      </w:rPr>
    </w:lvl>
    <w:lvl w:ilvl="3">
      <w:start w:val="1"/>
      <w:numFmt w:val="decimal"/>
      <w:lvlText w:val="%1.%2.%3.%4"/>
      <w:lvlJc w:val="left"/>
      <w:pPr>
        <w:ind w:left="3420" w:hanging="720"/>
      </w:pPr>
      <w:rPr>
        <w:rFonts w:hint="default"/>
        <w:sz w:val="22"/>
      </w:rPr>
    </w:lvl>
    <w:lvl w:ilvl="4">
      <w:start w:val="1"/>
      <w:numFmt w:val="decimal"/>
      <w:lvlText w:val="%1.%2.%3.%4.%5"/>
      <w:lvlJc w:val="left"/>
      <w:pPr>
        <w:ind w:left="4680" w:hanging="1080"/>
      </w:pPr>
      <w:rPr>
        <w:rFonts w:hint="default"/>
        <w:sz w:val="22"/>
      </w:rPr>
    </w:lvl>
    <w:lvl w:ilvl="5">
      <w:start w:val="1"/>
      <w:numFmt w:val="decimal"/>
      <w:lvlText w:val="%1.%2.%3.%4.%5.%6"/>
      <w:lvlJc w:val="left"/>
      <w:pPr>
        <w:ind w:left="5580" w:hanging="1080"/>
      </w:pPr>
      <w:rPr>
        <w:rFonts w:hint="default"/>
        <w:sz w:val="22"/>
      </w:rPr>
    </w:lvl>
    <w:lvl w:ilvl="6">
      <w:start w:val="1"/>
      <w:numFmt w:val="decimal"/>
      <w:lvlText w:val="%1.%2.%3.%4.%5.%6.%7"/>
      <w:lvlJc w:val="left"/>
      <w:pPr>
        <w:ind w:left="6840" w:hanging="1440"/>
      </w:pPr>
      <w:rPr>
        <w:rFonts w:hint="default"/>
        <w:sz w:val="22"/>
      </w:rPr>
    </w:lvl>
    <w:lvl w:ilvl="7">
      <w:start w:val="1"/>
      <w:numFmt w:val="decimal"/>
      <w:lvlText w:val="%1.%2.%3.%4.%5.%6.%7.%8"/>
      <w:lvlJc w:val="left"/>
      <w:pPr>
        <w:ind w:left="7740" w:hanging="1440"/>
      </w:pPr>
      <w:rPr>
        <w:rFonts w:hint="default"/>
        <w:sz w:val="22"/>
      </w:rPr>
    </w:lvl>
    <w:lvl w:ilvl="8">
      <w:start w:val="1"/>
      <w:numFmt w:val="decimal"/>
      <w:lvlText w:val="%1.%2.%3.%4.%5.%6.%7.%8.%9"/>
      <w:lvlJc w:val="left"/>
      <w:pPr>
        <w:ind w:left="9000" w:hanging="1800"/>
      </w:pPr>
      <w:rPr>
        <w:rFonts w:hint="default"/>
        <w:sz w:val="22"/>
      </w:rPr>
    </w:lvl>
  </w:abstractNum>
  <w:abstractNum w:abstractNumId="1" w15:restartNumberingAfterBreak="0">
    <w:nsid w:val="0B60153B"/>
    <w:multiLevelType w:val="multilevel"/>
    <w:tmpl w:val="69A2F576"/>
    <w:lvl w:ilvl="0">
      <w:start w:val="4"/>
      <w:numFmt w:val="decimal"/>
      <w:lvlText w:val="%1"/>
      <w:lvlJc w:val="left"/>
      <w:pPr>
        <w:ind w:left="444" w:hanging="444"/>
      </w:pPr>
      <w:rPr>
        <w:rFonts w:hint="default"/>
        <w:sz w:val="22"/>
      </w:rPr>
    </w:lvl>
    <w:lvl w:ilvl="1">
      <w:numFmt w:val="decimal"/>
      <w:lvlText w:val="%1.%2.0"/>
      <w:lvlJc w:val="left"/>
      <w:pPr>
        <w:ind w:left="1620" w:hanging="720"/>
      </w:pPr>
      <w:rPr>
        <w:rFonts w:hint="default"/>
        <w:sz w:val="24"/>
        <w:szCs w:val="24"/>
      </w:rPr>
    </w:lvl>
    <w:lvl w:ilvl="2">
      <w:start w:val="1"/>
      <w:numFmt w:val="decimal"/>
      <w:lvlText w:val="%1.%2.%3"/>
      <w:lvlJc w:val="left"/>
      <w:pPr>
        <w:ind w:left="2520" w:hanging="720"/>
      </w:pPr>
      <w:rPr>
        <w:rFonts w:hint="default"/>
        <w:sz w:val="22"/>
      </w:rPr>
    </w:lvl>
    <w:lvl w:ilvl="3">
      <w:start w:val="1"/>
      <w:numFmt w:val="decimal"/>
      <w:lvlText w:val="%1.%2.%3.%4"/>
      <w:lvlJc w:val="left"/>
      <w:pPr>
        <w:ind w:left="3420" w:hanging="720"/>
      </w:pPr>
      <w:rPr>
        <w:rFonts w:hint="default"/>
        <w:sz w:val="22"/>
      </w:rPr>
    </w:lvl>
    <w:lvl w:ilvl="4">
      <w:start w:val="1"/>
      <w:numFmt w:val="decimal"/>
      <w:lvlText w:val="%1.%2.%3.%4.%5"/>
      <w:lvlJc w:val="left"/>
      <w:pPr>
        <w:ind w:left="4680" w:hanging="1080"/>
      </w:pPr>
      <w:rPr>
        <w:rFonts w:hint="default"/>
        <w:sz w:val="22"/>
      </w:rPr>
    </w:lvl>
    <w:lvl w:ilvl="5">
      <w:start w:val="1"/>
      <w:numFmt w:val="decimal"/>
      <w:lvlText w:val="%1.%2.%3.%4.%5.%6"/>
      <w:lvlJc w:val="left"/>
      <w:pPr>
        <w:ind w:left="5580" w:hanging="1080"/>
      </w:pPr>
      <w:rPr>
        <w:rFonts w:hint="default"/>
        <w:sz w:val="22"/>
      </w:rPr>
    </w:lvl>
    <w:lvl w:ilvl="6">
      <w:start w:val="1"/>
      <w:numFmt w:val="decimal"/>
      <w:lvlText w:val="%1.%2.%3.%4.%5.%6.%7"/>
      <w:lvlJc w:val="left"/>
      <w:pPr>
        <w:ind w:left="6840" w:hanging="1440"/>
      </w:pPr>
      <w:rPr>
        <w:rFonts w:hint="default"/>
        <w:sz w:val="22"/>
      </w:rPr>
    </w:lvl>
    <w:lvl w:ilvl="7">
      <w:start w:val="1"/>
      <w:numFmt w:val="decimal"/>
      <w:lvlText w:val="%1.%2.%3.%4.%5.%6.%7.%8"/>
      <w:lvlJc w:val="left"/>
      <w:pPr>
        <w:ind w:left="7740" w:hanging="1440"/>
      </w:pPr>
      <w:rPr>
        <w:rFonts w:hint="default"/>
        <w:sz w:val="22"/>
      </w:rPr>
    </w:lvl>
    <w:lvl w:ilvl="8">
      <w:start w:val="1"/>
      <w:numFmt w:val="decimal"/>
      <w:lvlText w:val="%1.%2.%3.%4.%5.%6.%7.%8.%9"/>
      <w:lvlJc w:val="left"/>
      <w:pPr>
        <w:ind w:left="9000" w:hanging="1800"/>
      </w:pPr>
      <w:rPr>
        <w:rFonts w:hint="default"/>
        <w:sz w:val="22"/>
      </w:rPr>
    </w:lvl>
  </w:abstractNum>
  <w:abstractNum w:abstractNumId="2" w15:restartNumberingAfterBreak="0">
    <w:nsid w:val="176A7BFB"/>
    <w:multiLevelType w:val="multilevel"/>
    <w:tmpl w:val="3A7295F4"/>
    <w:lvl w:ilvl="0">
      <w:start w:val="1"/>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BF5B4B"/>
    <w:multiLevelType w:val="multilevel"/>
    <w:tmpl w:val="69C8AB38"/>
    <w:lvl w:ilvl="0">
      <w:start w:val="2"/>
      <w:numFmt w:val="decimal"/>
      <w:lvlText w:val="%1"/>
      <w:lvlJc w:val="left"/>
      <w:pPr>
        <w:ind w:left="444" w:hanging="444"/>
      </w:pPr>
      <w:rPr>
        <w:rFonts w:hint="default"/>
        <w:sz w:val="22"/>
      </w:rPr>
    </w:lvl>
    <w:lvl w:ilvl="1">
      <w:numFmt w:val="decimal"/>
      <w:lvlText w:val="%1.%2.0"/>
      <w:lvlJc w:val="left"/>
      <w:pPr>
        <w:ind w:left="1620" w:hanging="720"/>
      </w:pPr>
      <w:rPr>
        <w:rFonts w:hint="default"/>
        <w:sz w:val="24"/>
        <w:szCs w:val="24"/>
      </w:rPr>
    </w:lvl>
    <w:lvl w:ilvl="2">
      <w:start w:val="1"/>
      <w:numFmt w:val="decimal"/>
      <w:lvlText w:val="%1.%2.%3"/>
      <w:lvlJc w:val="left"/>
      <w:pPr>
        <w:ind w:left="2520" w:hanging="720"/>
      </w:pPr>
      <w:rPr>
        <w:rFonts w:hint="default"/>
        <w:sz w:val="22"/>
      </w:rPr>
    </w:lvl>
    <w:lvl w:ilvl="3">
      <w:start w:val="1"/>
      <w:numFmt w:val="decimal"/>
      <w:lvlText w:val="%1.%2.%3.%4"/>
      <w:lvlJc w:val="left"/>
      <w:pPr>
        <w:ind w:left="3420" w:hanging="720"/>
      </w:pPr>
      <w:rPr>
        <w:rFonts w:hint="default"/>
        <w:sz w:val="22"/>
      </w:rPr>
    </w:lvl>
    <w:lvl w:ilvl="4">
      <w:start w:val="1"/>
      <w:numFmt w:val="decimal"/>
      <w:lvlText w:val="%1.%2.%3.%4.%5"/>
      <w:lvlJc w:val="left"/>
      <w:pPr>
        <w:ind w:left="4680" w:hanging="1080"/>
      </w:pPr>
      <w:rPr>
        <w:rFonts w:hint="default"/>
        <w:sz w:val="22"/>
      </w:rPr>
    </w:lvl>
    <w:lvl w:ilvl="5">
      <w:start w:val="1"/>
      <w:numFmt w:val="decimal"/>
      <w:lvlText w:val="%1.%2.%3.%4.%5.%6"/>
      <w:lvlJc w:val="left"/>
      <w:pPr>
        <w:ind w:left="5580" w:hanging="1080"/>
      </w:pPr>
      <w:rPr>
        <w:rFonts w:hint="default"/>
        <w:sz w:val="22"/>
      </w:rPr>
    </w:lvl>
    <w:lvl w:ilvl="6">
      <w:start w:val="1"/>
      <w:numFmt w:val="decimal"/>
      <w:lvlText w:val="%1.%2.%3.%4.%5.%6.%7"/>
      <w:lvlJc w:val="left"/>
      <w:pPr>
        <w:ind w:left="6840" w:hanging="1440"/>
      </w:pPr>
      <w:rPr>
        <w:rFonts w:hint="default"/>
        <w:sz w:val="22"/>
      </w:rPr>
    </w:lvl>
    <w:lvl w:ilvl="7">
      <w:start w:val="1"/>
      <w:numFmt w:val="decimal"/>
      <w:lvlText w:val="%1.%2.%3.%4.%5.%6.%7.%8"/>
      <w:lvlJc w:val="left"/>
      <w:pPr>
        <w:ind w:left="7740" w:hanging="1440"/>
      </w:pPr>
      <w:rPr>
        <w:rFonts w:hint="default"/>
        <w:sz w:val="22"/>
      </w:rPr>
    </w:lvl>
    <w:lvl w:ilvl="8">
      <w:start w:val="1"/>
      <w:numFmt w:val="decimal"/>
      <w:lvlText w:val="%1.%2.%3.%4.%5.%6.%7.%8.%9"/>
      <w:lvlJc w:val="left"/>
      <w:pPr>
        <w:ind w:left="9000" w:hanging="1800"/>
      </w:pPr>
      <w:rPr>
        <w:rFonts w:hint="default"/>
        <w:sz w:val="22"/>
      </w:rPr>
    </w:lvl>
  </w:abstractNum>
  <w:abstractNum w:abstractNumId="4" w15:restartNumberingAfterBreak="0">
    <w:nsid w:val="35B4662B"/>
    <w:multiLevelType w:val="hybridMultilevel"/>
    <w:tmpl w:val="87C8A462"/>
    <w:lvl w:ilvl="0" w:tplc="CDC0EEAC">
      <w:start w:val="1"/>
      <w:numFmt w:val="decimal"/>
      <w:lvlText w:val="%1."/>
      <w:lvlJc w:val="left"/>
      <w:pPr>
        <w:ind w:left="1261" w:hanging="361"/>
      </w:pPr>
      <w:rPr>
        <w:rFonts w:ascii="Times New Roman" w:eastAsia="Arial" w:hAnsi="Times New Roman" w:cs="Times New Roman" w:hint="default"/>
        <w:b/>
        <w:bCs/>
        <w:w w:val="99"/>
        <w:sz w:val="24"/>
        <w:szCs w:val="24"/>
        <w:lang w:val="en-US" w:eastAsia="en-US" w:bidi="ar-SA"/>
      </w:rPr>
    </w:lvl>
    <w:lvl w:ilvl="1" w:tplc="C616DBB4">
      <w:numFmt w:val="none"/>
      <w:lvlText w:val=""/>
      <w:lvlJc w:val="left"/>
      <w:pPr>
        <w:tabs>
          <w:tab w:val="num" w:pos="360"/>
        </w:tabs>
      </w:pPr>
    </w:lvl>
    <w:lvl w:ilvl="2" w:tplc="119C078E">
      <w:numFmt w:val="none"/>
      <w:lvlText w:val=""/>
      <w:lvlJc w:val="left"/>
      <w:pPr>
        <w:tabs>
          <w:tab w:val="num" w:pos="360"/>
        </w:tabs>
      </w:pPr>
    </w:lvl>
    <w:lvl w:ilvl="3" w:tplc="49DAAC38">
      <w:numFmt w:val="bullet"/>
      <w:lvlText w:val="•"/>
      <w:lvlJc w:val="left"/>
      <w:pPr>
        <w:ind w:left="2120" w:hanging="721"/>
      </w:pPr>
      <w:rPr>
        <w:rFonts w:hint="default"/>
        <w:lang w:val="en-US" w:eastAsia="en-US" w:bidi="ar-SA"/>
      </w:rPr>
    </w:lvl>
    <w:lvl w:ilvl="4" w:tplc="9418FC8A">
      <w:numFmt w:val="bullet"/>
      <w:lvlText w:val="•"/>
      <w:lvlJc w:val="left"/>
      <w:pPr>
        <w:ind w:left="3375" w:hanging="721"/>
      </w:pPr>
      <w:rPr>
        <w:rFonts w:hint="default"/>
        <w:lang w:val="en-US" w:eastAsia="en-US" w:bidi="ar-SA"/>
      </w:rPr>
    </w:lvl>
    <w:lvl w:ilvl="5" w:tplc="04101906">
      <w:numFmt w:val="bullet"/>
      <w:lvlText w:val="•"/>
      <w:lvlJc w:val="left"/>
      <w:pPr>
        <w:ind w:left="4631" w:hanging="721"/>
      </w:pPr>
      <w:rPr>
        <w:rFonts w:hint="default"/>
        <w:lang w:val="en-US" w:eastAsia="en-US" w:bidi="ar-SA"/>
      </w:rPr>
    </w:lvl>
    <w:lvl w:ilvl="6" w:tplc="6AD294BA">
      <w:numFmt w:val="bullet"/>
      <w:lvlText w:val="•"/>
      <w:lvlJc w:val="left"/>
      <w:pPr>
        <w:ind w:left="5886" w:hanging="721"/>
      </w:pPr>
      <w:rPr>
        <w:rFonts w:hint="default"/>
        <w:lang w:val="en-US" w:eastAsia="en-US" w:bidi="ar-SA"/>
      </w:rPr>
    </w:lvl>
    <w:lvl w:ilvl="7" w:tplc="08DC1E62">
      <w:numFmt w:val="bullet"/>
      <w:lvlText w:val="•"/>
      <w:lvlJc w:val="left"/>
      <w:pPr>
        <w:ind w:left="7142" w:hanging="721"/>
      </w:pPr>
      <w:rPr>
        <w:rFonts w:hint="default"/>
        <w:lang w:val="en-US" w:eastAsia="en-US" w:bidi="ar-SA"/>
      </w:rPr>
    </w:lvl>
    <w:lvl w:ilvl="8" w:tplc="11C0437A">
      <w:numFmt w:val="bullet"/>
      <w:lvlText w:val="•"/>
      <w:lvlJc w:val="left"/>
      <w:pPr>
        <w:ind w:left="8397" w:hanging="721"/>
      </w:pPr>
      <w:rPr>
        <w:rFonts w:hint="default"/>
        <w:lang w:val="en-US" w:eastAsia="en-US" w:bidi="ar-SA"/>
      </w:rPr>
    </w:lvl>
  </w:abstractNum>
  <w:abstractNum w:abstractNumId="5" w15:restartNumberingAfterBreak="0">
    <w:nsid w:val="56885FDD"/>
    <w:multiLevelType w:val="multilevel"/>
    <w:tmpl w:val="EFE02E2A"/>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5AD736D4"/>
    <w:multiLevelType w:val="hybridMultilevel"/>
    <w:tmpl w:val="7158D972"/>
    <w:lvl w:ilvl="0" w:tplc="4009001B">
      <w:start w:val="1"/>
      <w:numFmt w:val="lowerRoman"/>
      <w:lvlText w:val="%1."/>
      <w:lvlJc w:val="right"/>
      <w:pPr>
        <w:ind w:left="2061" w:hanging="360"/>
      </w:pPr>
      <w:rPr>
        <w:rFonts w:hint="default"/>
      </w:rPr>
    </w:lvl>
    <w:lvl w:ilvl="1" w:tplc="40090019" w:tentative="1">
      <w:start w:val="1"/>
      <w:numFmt w:val="lowerLetter"/>
      <w:lvlText w:val="%2."/>
      <w:lvlJc w:val="left"/>
      <w:pPr>
        <w:ind w:left="2781" w:hanging="360"/>
      </w:pPr>
    </w:lvl>
    <w:lvl w:ilvl="2" w:tplc="4009001B" w:tentative="1">
      <w:start w:val="1"/>
      <w:numFmt w:val="lowerRoman"/>
      <w:lvlText w:val="%3."/>
      <w:lvlJc w:val="right"/>
      <w:pPr>
        <w:ind w:left="3501" w:hanging="180"/>
      </w:pPr>
    </w:lvl>
    <w:lvl w:ilvl="3" w:tplc="4009000F" w:tentative="1">
      <w:start w:val="1"/>
      <w:numFmt w:val="decimal"/>
      <w:lvlText w:val="%4."/>
      <w:lvlJc w:val="left"/>
      <w:pPr>
        <w:ind w:left="4221" w:hanging="360"/>
      </w:pPr>
    </w:lvl>
    <w:lvl w:ilvl="4" w:tplc="40090019" w:tentative="1">
      <w:start w:val="1"/>
      <w:numFmt w:val="lowerLetter"/>
      <w:lvlText w:val="%5."/>
      <w:lvlJc w:val="left"/>
      <w:pPr>
        <w:ind w:left="4941" w:hanging="360"/>
      </w:pPr>
    </w:lvl>
    <w:lvl w:ilvl="5" w:tplc="4009001B" w:tentative="1">
      <w:start w:val="1"/>
      <w:numFmt w:val="lowerRoman"/>
      <w:lvlText w:val="%6."/>
      <w:lvlJc w:val="right"/>
      <w:pPr>
        <w:ind w:left="5661" w:hanging="180"/>
      </w:pPr>
    </w:lvl>
    <w:lvl w:ilvl="6" w:tplc="4009000F" w:tentative="1">
      <w:start w:val="1"/>
      <w:numFmt w:val="decimal"/>
      <w:lvlText w:val="%7."/>
      <w:lvlJc w:val="left"/>
      <w:pPr>
        <w:ind w:left="6381" w:hanging="360"/>
      </w:pPr>
    </w:lvl>
    <w:lvl w:ilvl="7" w:tplc="40090019" w:tentative="1">
      <w:start w:val="1"/>
      <w:numFmt w:val="lowerLetter"/>
      <w:lvlText w:val="%8."/>
      <w:lvlJc w:val="left"/>
      <w:pPr>
        <w:ind w:left="7101" w:hanging="360"/>
      </w:pPr>
    </w:lvl>
    <w:lvl w:ilvl="8" w:tplc="4009001B" w:tentative="1">
      <w:start w:val="1"/>
      <w:numFmt w:val="lowerRoman"/>
      <w:lvlText w:val="%9."/>
      <w:lvlJc w:val="right"/>
      <w:pPr>
        <w:ind w:left="7821" w:hanging="180"/>
      </w:pPr>
    </w:lvl>
  </w:abstractNum>
  <w:abstractNum w:abstractNumId="7" w15:restartNumberingAfterBreak="0">
    <w:nsid w:val="61247605"/>
    <w:multiLevelType w:val="hybridMultilevel"/>
    <w:tmpl w:val="EBF6E30A"/>
    <w:lvl w:ilvl="0" w:tplc="A0869C04">
      <w:start w:val="1"/>
      <w:numFmt w:val="lowerRoman"/>
      <w:lvlText w:val="%1."/>
      <w:lvlJc w:val="left"/>
      <w:pPr>
        <w:ind w:left="513" w:hanging="385"/>
        <w:jc w:val="right"/>
      </w:pPr>
      <w:rPr>
        <w:rFonts w:ascii="Arial MT" w:eastAsia="Arial MT" w:hAnsi="Arial MT" w:cs="Arial MT" w:hint="default"/>
        <w:spacing w:val="-2"/>
        <w:w w:val="100"/>
        <w:sz w:val="22"/>
        <w:szCs w:val="22"/>
        <w:lang w:val="en-US" w:eastAsia="en-US" w:bidi="ar-SA"/>
      </w:rPr>
    </w:lvl>
    <w:lvl w:ilvl="1" w:tplc="F0D8249C">
      <w:numFmt w:val="bullet"/>
      <w:lvlText w:val="•"/>
      <w:lvlJc w:val="left"/>
      <w:pPr>
        <w:ind w:left="979" w:hanging="385"/>
      </w:pPr>
      <w:rPr>
        <w:rFonts w:hint="default"/>
        <w:lang w:val="en-US" w:eastAsia="en-US" w:bidi="ar-SA"/>
      </w:rPr>
    </w:lvl>
    <w:lvl w:ilvl="2" w:tplc="BADC0088">
      <w:numFmt w:val="bullet"/>
      <w:lvlText w:val="•"/>
      <w:lvlJc w:val="left"/>
      <w:pPr>
        <w:ind w:left="1439" w:hanging="385"/>
      </w:pPr>
      <w:rPr>
        <w:rFonts w:hint="default"/>
        <w:lang w:val="en-US" w:eastAsia="en-US" w:bidi="ar-SA"/>
      </w:rPr>
    </w:lvl>
    <w:lvl w:ilvl="3" w:tplc="9E34CA3E">
      <w:numFmt w:val="bullet"/>
      <w:lvlText w:val="•"/>
      <w:lvlJc w:val="left"/>
      <w:pPr>
        <w:ind w:left="1899" w:hanging="385"/>
      </w:pPr>
      <w:rPr>
        <w:rFonts w:hint="default"/>
        <w:lang w:val="en-US" w:eastAsia="en-US" w:bidi="ar-SA"/>
      </w:rPr>
    </w:lvl>
    <w:lvl w:ilvl="4" w:tplc="6534F04A">
      <w:numFmt w:val="bullet"/>
      <w:lvlText w:val="•"/>
      <w:lvlJc w:val="left"/>
      <w:pPr>
        <w:ind w:left="2359" w:hanging="385"/>
      </w:pPr>
      <w:rPr>
        <w:rFonts w:hint="default"/>
        <w:lang w:val="en-US" w:eastAsia="en-US" w:bidi="ar-SA"/>
      </w:rPr>
    </w:lvl>
    <w:lvl w:ilvl="5" w:tplc="D72C525E">
      <w:numFmt w:val="bullet"/>
      <w:lvlText w:val="•"/>
      <w:lvlJc w:val="left"/>
      <w:pPr>
        <w:ind w:left="2819" w:hanging="385"/>
      </w:pPr>
      <w:rPr>
        <w:rFonts w:hint="default"/>
        <w:lang w:val="en-US" w:eastAsia="en-US" w:bidi="ar-SA"/>
      </w:rPr>
    </w:lvl>
    <w:lvl w:ilvl="6" w:tplc="31784A7C">
      <w:numFmt w:val="bullet"/>
      <w:lvlText w:val="•"/>
      <w:lvlJc w:val="left"/>
      <w:pPr>
        <w:ind w:left="3279" w:hanging="385"/>
      </w:pPr>
      <w:rPr>
        <w:rFonts w:hint="default"/>
        <w:lang w:val="en-US" w:eastAsia="en-US" w:bidi="ar-SA"/>
      </w:rPr>
    </w:lvl>
    <w:lvl w:ilvl="7" w:tplc="D696DBEA">
      <w:numFmt w:val="bullet"/>
      <w:lvlText w:val="•"/>
      <w:lvlJc w:val="left"/>
      <w:pPr>
        <w:ind w:left="3739" w:hanging="385"/>
      </w:pPr>
      <w:rPr>
        <w:rFonts w:hint="default"/>
        <w:lang w:val="en-US" w:eastAsia="en-US" w:bidi="ar-SA"/>
      </w:rPr>
    </w:lvl>
    <w:lvl w:ilvl="8" w:tplc="340AE828">
      <w:numFmt w:val="bullet"/>
      <w:lvlText w:val="•"/>
      <w:lvlJc w:val="left"/>
      <w:pPr>
        <w:ind w:left="4199" w:hanging="385"/>
      </w:pPr>
      <w:rPr>
        <w:rFonts w:hint="default"/>
        <w:lang w:val="en-US" w:eastAsia="en-US" w:bidi="ar-SA"/>
      </w:rPr>
    </w:lvl>
  </w:abstractNum>
  <w:abstractNum w:abstractNumId="8" w15:restartNumberingAfterBreak="0">
    <w:nsid w:val="628F5929"/>
    <w:multiLevelType w:val="multilevel"/>
    <w:tmpl w:val="21284FCA"/>
    <w:lvl w:ilvl="0">
      <w:start w:val="3"/>
      <w:numFmt w:val="decimal"/>
      <w:lvlText w:val="%1"/>
      <w:lvlJc w:val="left"/>
      <w:pPr>
        <w:ind w:left="444" w:hanging="444"/>
      </w:pPr>
      <w:rPr>
        <w:rFonts w:hint="default"/>
        <w:sz w:val="22"/>
      </w:rPr>
    </w:lvl>
    <w:lvl w:ilvl="1">
      <w:numFmt w:val="decimal"/>
      <w:lvlText w:val="%1.%2.0"/>
      <w:lvlJc w:val="left"/>
      <w:pPr>
        <w:ind w:left="1620" w:hanging="720"/>
      </w:pPr>
      <w:rPr>
        <w:rFonts w:hint="default"/>
        <w:sz w:val="24"/>
        <w:szCs w:val="24"/>
      </w:rPr>
    </w:lvl>
    <w:lvl w:ilvl="2">
      <w:start w:val="1"/>
      <w:numFmt w:val="decimal"/>
      <w:lvlText w:val="%1.%2.%3"/>
      <w:lvlJc w:val="left"/>
      <w:pPr>
        <w:ind w:left="2520" w:hanging="720"/>
      </w:pPr>
      <w:rPr>
        <w:rFonts w:hint="default"/>
        <w:sz w:val="22"/>
      </w:rPr>
    </w:lvl>
    <w:lvl w:ilvl="3">
      <w:start w:val="1"/>
      <w:numFmt w:val="decimal"/>
      <w:lvlText w:val="%1.%2.%3.%4"/>
      <w:lvlJc w:val="left"/>
      <w:pPr>
        <w:ind w:left="3420" w:hanging="720"/>
      </w:pPr>
      <w:rPr>
        <w:rFonts w:hint="default"/>
        <w:sz w:val="22"/>
      </w:rPr>
    </w:lvl>
    <w:lvl w:ilvl="4">
      <w:start w:val="1"/>
      <w:numFmt w:val="decimal"/>
      <w:lvlText w:val="%1.%2.%3.%4.%5"/>
      <w:lvlJc w:val="left"/>
      <w:pPr>
        <w:ind w:left="4680" w:hanging="1080"/>
      </w:pPr>
      <w:rPr>
        <w:rFonts w:hint="default"/>
        <w:sz w:val="22"/>
      </w:rPr>
    </w:lvl>
    <w:lvl w:ilvl="5">
      <w:start w:val="1"/>
      <w:numFmt w:val="decimal"/>
      <w:lvlText w:val="%1.%2.%3.%4.%5.%6"/>
      <w:lvlJc w:val="left"/>
      <w:pPr>
        <w:ind w:left="5580" w:hanging="1080"/>
      </w:pPr>
      <w:rPr>
        <w:rFonts w:hint="default"/>
        <w:sz w:val="22"/>
      </w:rPr>
    </w:lvl>
    <w:lvl w:ilvl="6">
      <w:start w:val="1"/>
      <w:numFmt w:val="decimal"/>
      <w:lvlText w:val="%1.%2.%3.%4.%5.%6.%7"/>
      <w:lvlJc w:val="left"/>
      <w:pPr>
        <w:ind w:left="6840" w:hanging="1440"/>
      </w:pPr>
      <w:rPr>
        <w:rFonts w:hint="default"/>
        <w:sz w:val="22"/>
      </w:rPr>
    </w:lvl>
    <w:lvl w:ilvl="7">
      <w:start w:val="1"/>
      <w:numFmt w:val="decimal"/>
      <w:lvlText w:val="%1.%2.%3.%4.%5.%6.%7.%8"/>
      <w:lvlJc w:val="left"/>
      <w:pPr>
        <w:ind w:left="7740" w:hanging="1440"/>
      </w:pPr>
      <w:rPr>
        <w:rFonts w:hint="default"/>
        <w:sz w:val="22"/>
      </w:rPr>
    </w:lvl>
    <w:lvl w:ilvl="8">
      <w:start w:val="1"/>
      <w:numFmt w:val="decimal"/>
      <w:lvlText w:val="%1.%2.%3.%4.%5.%6.%7.%8.%9"/>
      <w:lvlJc w:val="left"/>
      <w:pPr>
        <w:ind w:left="9000" w:hanging="1800"/>
      </w:pPr>
      <w:rPr>
        <w:rFonts w:hint="default"/>
        <w:sz w:val="22"/>
      </w:rPr>
    </w:lvl>
  </w:abstractNum>
  <w:abstractNum w:abstractNumId="9" w15:restartNumberingAfterBreak="0">
    <w:nsid w:val="6993074A"/>
    <w:multiLevelType w:val="multilevel"/>
    <w:tmpl w:val="EB469CA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626738"/>
    <w:multiLevelType w:val="multilevel"/>
    <w:tmpl w:val="87F43EE6"/>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7030267C"/>
    <w:multiLevelType w:val="hybridMultilevel"/>
    <w:tmpl w:val="3BDE3C48"/>
    <w:lvl w:ilvl="0" w:tplc="24589DE0">
      <w:start w:val="1"/>
      <w:numFmt w:val="decimal"/>
      <w:lvlText w:val="%1."/>
      <w:lvlJc w:val="left"/>
      <w:pPr>
        <w:ind w:left="831" w:hanging="360"/>
      </w:pPr>
      <w:rPr>
        <w:rFonts w:ascii="Times New Roman" w:eastAsia="Arial" w:hAnsi="Times New Roman" w:cs="Times New Roman" w:hint="default"/>
        <w:b w:val="0"/>
        <w:bCs w:val="0"/>
        <w:spacing w:val="0"/>
        <w:w w:val="100"/>
        <w:sz w:val="24"/>
        <w:szCs w:val="24"/>
        <w:lang w:val="en-US" w:eastAsia="en-US" w:bidi="ar-SA"/>
      </w:rPr>
    </w:lvl>
    <w:lvl w:ilvl="1" w:tplc="1E4A43B0">
      <w:numFmt w:val="bullet"/>
      <w:lvlText w:val="•"/>
      <w:lvlJc w:val="left"/>
      <w:pPr>
        <w:ind w:left="1586" w:hanging="360"/>
      </w:pPr>
      <w:rPr>
        <w:rFonts w:hint="default"/>
        <w:lang w:val="en-US" w:eastAsia="en-US" w:bidi="ar-SA"/>
      </w:rPr>
    </w:lvl>
    <w:lvl w:ilvl="2" w:tplc="1F7AE20A">
      <w:numFmt w:val="bullet"/>
      <w:lvlText w:val="•"/>
      <w:lvlJc w:val="left"/>
      <w:pPr>
        <w:ind w:left="2333" w:hanging="360"/>
      </w:pPr>
      <w:rPr>
        <w:rFonts w:hint="default"/>
        <w:lang w:val="en-US" w:eastAsia="en-US" w:bidi="ar-SA"/>
      </w:rPr>
    </w:lvl>
    <w:lvl w:ilvl="3" w:tplc="2460D76C">
      <w:numFmt w:val="bullet"/>
      <w:lvlText w:val="•"/>
      <w:lvlJc w:val="left"/>
      <w:pPr>
        <w:ind w:left="3079" w:hanging="360"/>
      </w:pPr>
      <w:rPr>
        <w:rFonts w:hint="default"/>
        <w:lang w:val="en-US" w:eastAsia="en-US" w:bidi="ar-SA"/>
      </w:rPr>
    </w:lvl>
    <w:lvl w:ilvl="4" w:tplc="DE4E0C46">
      <w:numFmt w:val="bullet"/>
      <w:lvlText w:val="•"/>
      <w:lvlJc w:val="left"/>
      <w:pPr>
        <w:ind w:left="3826" w:hanging="360"/>
      </w:pPr>
      <w:rPr>
        <w:rFonts w:hint="default"/>
        <w:lang w:val="en-US" w:eastAsia="en-US" w:bidi="ar-SA"/>
      </w:rPr>
    </w:lvl>
    <w:lvl w:ilvl="5" w:tplc="3CDE9D94">
      <w:numFmt w:val="bullet"/>
      <w:lvlText w:val="•"/>
      <w:lvlJc w:val="left"/>
      <w:pPr>
        <w:ind w:left="4573" w:hanging="360"/>
      </w:pPr>
      <w:rPr>
        <w:rFonts w:hint="default"/>
        <w:lang w:val="en-US" w:eastAsia="en-US" w:bidi="ar-SA"/>
      </w:rPr>
    </w:lvl>
    <w:lvl w:ilvl="6" w:tplc="C9984A6E">
      <w:numFmt w:val="bullet"/>
      <w:lvlText w:val="•"/>
      <w:lvlJc w:val="left"/>
      <w:pPr>
        <w:ind w:left="5319" w:hanging="360"/>
      </w:pPr>
      <w:rPr>
        <w:rFonts w:hint="default"/>
        <w:lang w:val="en-US" w:eastAsia="en-US" w:bidi="ar-SA"/>
      </w:rPr>
    </w:lvl>
    <w:lvl w:ilvl="7" w:tplc="B2EC7F90">
      <w:numFmt w:val="bullet"/>
      <w:lvlText w:val="•"/>
      <w:lvlJc w:val="left"/>
      <w:pPr>
        <w:ind w:left="6066" w:hanging="360"/>
      </w:pPr>
      <w:rPr>
        <w:rFonts w:hint="default"/>
        <w:lang w:val="en-US" w:eastAsia="en-US" w:bidi="ar-SA"/>
      </w:rPr>
    </w:lvl>
    <w:lvl w:ilvl="8" w:tplc="5CDCE188">
      <w:numFmt w:val="bullet"/>
      <w:lvlText w:val="•"/>
      <w:lvlJc w:val="left"/>
      <w:pPr>
        <w:ind w:left="6812" w:hanging="360"/>
      </w:pPr>
      <w:rPr>
        <w:rFonts w:hint="default"/>
        <w:lang w:val="en-US" w:eastAsia="en-US" w:bidi="ar-SA"/>
      </w:rPr>
    </w:lvl>
  </w:abstractNum>
  <w:abstractNum w:abstractNumId="12" w15:restartNumberingAfterBreak="0">
    <w:nsid w:val="70F23E63"/>
    <w:multiLevelType w:val="multilevel"/>
    <w:tmpl w:val="2EDE7954"/>
    <w:lvl w:ilvl="0">
      <w:start w:val="2"/>
      <w:numFmt w:val="decimal"/>
      <w:lvlText w:val="%1"/>
      <w:lvlJc w:val="left"/>
      <w:pPr>
        <w:ind w:left="444" w:hanging="444"/>
      </w:pPr>
      <w:rPr>
        <w:rFonts w:hint="default"/>
      </w:rPr>
    </w:lvl>
    <w:lvl w:ilvl="1">
      <w:numFmt w:val="decimal"/>
      <w:lvlText w:val="%1.%2.0"/>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13" w15:restartNumberingAfterBreak="0">
    <w:nsid w:val="772802F7"/>
    <w:multiLevelType w:val="multilevel"/>
    <w:tmpl w:val="87F43EE6"/>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7AE207F8"/>
    <w:multiLevelType w:val="multilevel"/>
    <w:tmpl w:val="E85CCB86"/>
    <w:lvl w:ilvl="0">
      <w:start w:val="7"/>
      <w:numFmt w:val="decimal"/>
      <w:lvlText w:val="%1"/>
      <w:lvlJc w:val="left"/>
      <w:pPr>
        <w:ind w:left="444" w:hanging="444"/>
      </w:pPr>
      <w:rPr>
        <w:rFonts w:hint="default"/>
        <w:sz w:val="22"/>
      </w:rPr>
    </w:lvl>
    <w:lvl w:ilvl="1">
      <w:numFmt w:val="decimal"/>
      <w:lvlText w:val="%1.%2.0"/>
      <w:lvlJc w:val="left"/>
      <w:pPr>
        <w:ind w:left="2520" w:hanging="720"/>
      </w:pPr>
      <w:rPr>
        <w:rFonts w:hint="default"/>
        <w:sz w:val="22"/>
      </w:rPr>
    </w:lvl>
    <w:lvl w:ilvl="2">
      <w:start w:val="1"/>
      <w:numFmt w:val="decimal"/>
      <w:lvlText w:val="%1.%2.%3"/>
      <w:lvlJc w:val="left"/>
      <w:pPr>
        <w:ind w:left="4320" w:hanging="720"/>
      </w:pPr>
      <w:rPr>
        <w:rFonts w:hint="default"/>
        <w:sz w:val="22"/>
      </w:rPr>
    </w:lvl>
    <w:lvl w:ilvl="3">
      <w:start w:val="1"/>
      <w:numFmt w:val="decimal"/>
      <w:lvlText w:val="%1.%2.%3.%4"/>
      <w:lvlJc w:val="left"/>
      <w:pPr>
        <w:ind w:left="6120" w:hanging="720"/>
      </w:pPr>
      <w:rPr>
        <w:rFonts w:hint="default"/>
        <w:sz w:val="22"/>
      </w:rPr>
    </w:lvl>
    <w:lvl w:ilvl="4">
      <w:start w:val="1"/>
      <w:numFmt w:val="decimal"/>
      <w:lvlText w:val="%1.%2.%3.%4.%5"/>
      <w:lvlJc w:val="left"/>
      <w:pPr>
        <w:ind w:left="8280" w:hanging="1080"/>
      </w:pPr>
      <w:rPr>
        <w:rFonts w:hint="default"/>
        <w:sz w:val="22"/>
      </w:rPr>
    </w:lvl>
    <w:lvl w:ilvl="5">
      <w:start w:val="1"/>
      <w:numFmt w:val="decimal"/>
      <w:lvlText w:val="%1.%2.%3.%4.%5.%6"/>
      <w:lvlJc w:val="left"/>
      <w:pPr>
        <w:ind w:left="10080" w:hanging="1080"/>
      </w:pPr>
      <w:rPr>
        <w:rFonts w:hint="default"/>
        <w:sz w:val="22"/>
      </w:rPr>
    </w:lvl>
    <w:lvl w:ilvl="6">
      <w:start w:val="1"/>
      <w:numFmt w:val="decimal"/>
      <w:lvlText w:val="%1.%2.%3.%4.%5.%6.%7"/>
      <w:lvlJc w:val="left"/>
      <w:pPr>
        <w:ind w:left="12240" w:hanging="1440"/>
      </w:pPr>
      <w:rPr>
        <w:rFonts w:hint="default"/>
        <w:sz w:val="22"/>
      </w:rPr>
    </w:lvl>
    <w:lvl w:ilvl="7">
      <w:start w:val="1"/>
      <w:numFmt w:val="decimal"/>
      <w:lvlText w:val="%1.%2.%3.%4.%5.%6.%7.%8"/>
      <w:lvlJc w:val="left"/>
      <w:pPr>
        <w:ind w:left="14040" w:hanging="1440"/>
      </w:pPr>
      <w:rPr>
        <w:rFonts w:hint="default"/>
        <w:sz w:val="22"/>
      </w:rPr>
    </w:lvl>
    <w:lvl w:ilvl="8">
      <w:start w:val="1"/>
      <w:numFmt w:val="decimal"/>
      <w:lvlText w:val="%1.%2.%3.%4.%5.%6.%7.%8.%9"/>
      <w:lvlJc w:val="left"/>
      <w:pPr>
        <w:ind w:left="16200" w:hanging="1800"/>
      </w:pPr>
      <w:rPr>
        <w:rFonts w:hint="default"/>
        <w:sz w:val="22"/>
      </w:rPr>
    </w:lvl>
  </w:abstractNum>
  <w:abstractNum w:abstractNumId="15" w15:restartNumberingAfterBreak="0">
    <w:nsid w:val="7EBA0912"/>
    <w:multiLevelType w:val="multilevel"/>
    <w:tmpl w:val="3F62F7CA"/>
    <w:lvl w:ilvl="0">
      <w:start w:val="6"/>
      <w:numFmt w:val="decimal"/>
      <w:lvlText w:val="%1"/>
      <w:lvlJc w:val="left"/>
      <w:pPr>
        <w:ind w:left="480" w:hanging="480"/>
      </w:pPr>
      <w:rPr>
        <w:rFonts w:hint="default"/>
      </w:rPr>
    </w:lvl>
    <w:lvl w:ilvl="1">
      <w:numFmt w:val="decimal"/>
      <w:lvlText w:val="%1.%2.0"/>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7FF6505D"/>
    <w:multiLevelType w:val="multilevel"/>
    <w:tmpl w:val="A4083F58"/>
    <w:lvl w:ilvl="0">
      <w:start w:val="138"/>
      <w:numFmt w:val="decimal"/>
      <w:lvlText w:val="%1"/>
      <w:lvlJc w:val="left"/>
      <w:pPr>
        <w:ind w:left="660" w:hanging="660"/>
      </w:pPr>
      <w:rPr>
        <w:rFonts w:hint="default"/>
      </w:rPr>
    </w:lvl>
    <w:lvl w:ilvl="1">
      <w:start w:val="6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7555364">
    <w:abstractNumId w:val="4"/>
  </w:num>
  <w:num w:numId="2" w16cid:durableId="738745426">
    <w:abstractNumId w:val="11"/>
  </w:num>
  <w:num w:numId="3" w16cid:durableId="253708612">
    <w:abstractNumId w:val="7"/>
  </w:num>
  <w:num w:numId="4" w16cid:durableId="639506044">
    <w:abstractNumId w:val="5"/>
  </w:num>
  <w:num w:numId="5" w16cid:durableId="272980868">
    <w:abstractNumId w:val="13"/>
  </w:num>
  <w:num w:numId="6" w16cid:durableId="512959282">
    <w:abstractNumId w:val="10"/>
  </w:num>
  <w:num w:numId="7" w16cid:durableId="419450933">
    <w:abstractNumId w:val="12"/>
  </w:num>
  <w:num w:numId="8" w16cid:durableId="24409354">
    <w:abstractNumId w:val="3"/>
  </w:num>
  <w:num w:numId="9" w16cid:durableId="1447846798">
    <w:abstractNumId w:val="8"/>
  </w:num>
  <w:num w:numId="10" w16cid:durableId="743799445">
    <w:abstractNumId w:val="1"/>
  </w:num>
  <w:num w:numId="11" w16cid:durableId="397827291">
    <w:abstractNumId w:val="0"/>
  </w:num>
  <w:num w:numId="12" w16cid:durableId="271402616">
    <w:abstractNumId w:val="15"/>
  </w:num>
  <w:num w:numId="13" w16cid:durableId="764376513">
    <w:abstractNumId w:val="6"/>
  </w:num>
  <w:num w:numId="14" w16cid:durableId="899172352">
    <w:abstractNumId w:val="14"/>
  </w:num>
  <w:num w:numId="15" w16cid:durableId="360937656">
    <w:abstractNumId w:val="2"/>
  </w:num>
  <w:num w:numId="16" w16cid:durableId="2113089530">
    <w:abstractNumId w:val="9"/>
  </w:num>
  <w:num w:numId="17" w16cid:durableId="10703438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B3"/>
    <w:rsid w:val="00002048"/>
    <w:rsid w:val="00025575"/>
    <w:rsid w:val="00040A72"/>
    <w:rsid w:val="00095CD3"/>
    <w:rsid w:val="000A4819"/>
    <w:rsid w:val="000A4FEA"/>
    <w:rsid w:val="000D0104"/>
    <w:rsid w:val="000D33B6"/>
    <w:rsid w:val="000E145C"/>
    <w:rsid w:val="00106094"/>
    <w:rsid w:val="00143DF4"/>
    <w:rsid w:val="0015719B"/>
    <w:rsid w:val="0016036C"/>
    <w:rsid w:val="00175E19"/>
    <w:rsid w:val="001A2946"/>
    <w:rsid w:val="001D0D34"/>
    <w:rsid w:val="00207B5F"/>
    <w:rsid w:val="00283742"/>
    <w:rsid w:val="002C398E"/>
    <w:rsid w:val="002D1E77"/>
    <w:rsid w:val="002F5431"/>
    <w:rsid w:val="00326E9E"/>
    <w:rsid w:val="00332B1D"/>
    <w:rsid w:val="003445F2"/>
    <w:rsid w:val="003D024A"/>
    <w:rsid w:val="0046544E"/>
    <w:rsid w:val="004859BA"/>
    <w:rsid w:val="004B260D"/>
    <w:rsid w:val="004F4F0E"/>
    <w:rsid w:val="005134B1"/>
    <w:rsid w:val="00514822"/>
    <w:rsid w:val="0054770F"/>
    <w:rsid w:val="00555442"/>
    <w:rsid w:val="00572183"/>
    <w:rsid w:val="00585176"/>
    <w:rsid w:val="005B3551"/>
    <w:rsid w:val="005B7958"/>
    <w:rsid w:val="005C2FC3"/>
    <w:rsid w:val="005C4F79"/>
    <w:rsid w:val="005D5468"/>
    <w:rsid w:val="005F070D"/>
    <w:rsid w:val="00637597"/>
    <w:rsid w:val="00640228"/>
    <w:rsid w:val="00642C7E"/>
    <w:rsid w:val="00644643"/>
    <w:rsid w:val="006455E3"/>
    <w:rsid w:val="00645933"/>
    <w:rsid w:val="006546BB"/>
    <w:rsid w:val="0069089E"/>
    <w:rsid w:val="00695A9C"/>
    <w:rsid w:val="006C2CA0"/>
    <w:rsid w:val="006E08FF"/>
    <w:rsid w:val="00704AE4"/>
    <w:rsid w:val="0076457C"/>
    <w:rsid w:val="007B1691"/>
    <w:rsid w:val="007C6BB3"/>
    <w:rsid w:val="007E117E"/>
    <w:rsid w:val="0081312C"/>
    <w:rsid w:val="0081606D"/>
    <w:rsid w:val="0082498C"/>
    <w:rsid w:val="008423B2"/>
    <w:rsid w:val="00844E5F"/>
    <w:rsid w:val="00847D73"/>
    <w:rsid w:val="00862945"/>
    <w:rsid w:val="0087065D"/>
    <w:rsid w:val="008808F5"/>
    <w:rsid w:val="0089483C"/>
    <w:rsid w:val="008B2057"/>
    <w:rsid w:val="008D6B13"/>
    <w:rsid w:val="0091628A"/>
    <w:rsid w:val="00921D47"/>
    <w:rsid w:val="009814FB"/>
    <w:rsid w:val="00982128"/>
    <w:rsid w:val="009951EB"/>
    <w:rsid w:val="009A4936"/>
    <w:rsid w:val="009C4CCC"/>
    <w:rsid w:val="009D04BB"/>
    <w:rsid w:val="009E155B"/>
    <w:rsid w:val="009E5918"/>
    <w:rsid w:val="00A02DB8"/>
    <w:rsid w:val="00A13821"/>
    <w:rsid w:val="00A175DA"/>
    <w:rsid w:val="00A85A29"/>
    <w:rsid w:val="00A937A9"/>
    <w:rsid w:val="00AB3B06"/>
    <w:rsid w:val="00AB71CF"/>
    <w:rsid w:val="00AC24B8"/>
    <w:rsid w:val="00AD3643"/>
    <w:rsid w:val="00AE14CC"/>
    <w:rsid w:val="00AF3D06"/>
    <w:rsid w:val="00B041D3"/>
    <w:rsid w:val="00B10BD2"/>
    <w:rsid w:val="00B12788"/>
    <w:rsid w:val="00B14895"/>
    <w:rsid w:val="00B2233B"/>
    <w:rsid w:val="00B27776"/>
    <w:rsid w:val="00B913AF"/>
    <w:rsid w:val="00B9561C"/>
    <w:rsid w:val="00BD0135"/>
    <w:rsid w:val="00BD4A06"/>
    <w:rsid w:val="00BD4D84"/>
    <w:rsid w:val="00BE1FFC"/>
    <w:rsid w:val="00BF164A"/>
    <w:rsid w:val="00C16721"/>
    <w:rsid w:val="00C422B5"/>
    <w:rsid w:val="00C467DB"/>
    <w:rsid w:val="00C873B6"/>
    <w:rsid w:val="00CA6574"/>
    <w:rsid w:val="00CB2209"/>
    <w:rsid w:val="00CD21B3"/>
    <w:rsid w:val="00D229B3"/>
    <w:rsid w:val="00D2567B"/>
    <w:rsid w:val="00D43AD3"/>
    <w:rsid w:val="00D872F8"/>
    <w:rsid w:val="00DC4E6E"/>
    <w:rsid w:val="00DC544A"/>
    <w:rsid w:val="00DC58C1"/>
    <w:rsid w:val="00DC71E0"/>
    <w:rsid w:val="00DD4C68"/>
    <w:rsid w:val="00DD6036"/>
    <w:rsid w:val="00DE1D2C"/>
    <w:rsid w:val="00E053F2"/>
    <w:rsid w:val="00E05AC9"/>
    <w:rsid w:val="00E34332"/>
    <w:rsid w:val="00E74ED8"/>
    <w:rsid w:val="00E76730"/>
    <w:rsid w:val="00E95090"/>
    <w:rsid w:val="00EA62F1"/>
    <w:rsid w:val="00EB614C"/>
    <w:rsid w:val="00EC1A8D"/>
    <w:rsid w:val="00EC4698"/>
    <w:rsid w:val="00ED0CF9"/>
    <w:rsid w:val="00ED5B38"/>
    <w:rsid w:val="00EE084E"/>
    <w:rsid w:val="00EE24A3"/>
    <w:rsid w:val="00F0250A"/>
    <w:rsid w:val="00F43E99"/>
    <w:rsid w:val="00F5569A"/>
    <w:rsid w:val="00F61F47"/>
    <w:rsid w:val="00F91372"/>
    <w:rsid w:val="00FA545B"/>
    <w:rsid w:val="00FB1474"/>
    <w:rsid w:val="00FC047B"/>
    <w:rsid w:val="00FD225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03AD6"/>
  <w15:docId w15:val="{395EE5F3-3C6B-415D-BBF3-E8006865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C2CA0"/>
    <w:pPr>
      <w:widowControl/>
      <w:autoSpaceDE/>
      <w:autoSpaceDN/>
    </w:pPr>
    <w:rPr>
      <w:rFonts w:ascii="Times New Roman" w:eastAsia="Times New Roman" w:hAnsi="Times New Roman" w:cs="Times New Roman"/>
      <w:sz w:val="24"/>
      <w:szCs w:val="24"/>
      <w:lang w:val="en-IN" w:eastAsia="en-IN" w:bidi="hi-IN"/>
    </w:rPr>
  </w:style>
  <w:style w:type="paragraph" w:styleId="Heading1">
    <w:name w:val="heading 1"/>
    <w:basedOn w:val="Normal"/>
    <w:uiPriority w:val="1"/>
    <w:qFormat/>
    <w:rsid w:val="00CD21B3"/>
    <w:pPr>
      <w:ind w:left="1261" w:hanging="361"/>
      <w:outlineLvl w:val="0"/>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21B3"/>
    <w:pPr>
      <w:jc w:val="both"/>
    </w:pPr>
  </w:style>
  <w:style w:type="paragraph" w:styleId="ListParagraph">
    <w:name w:val="List Paragraph"/>
    <w:basedOn w:val="Normal"/>
    <w:uiPriority w:val="34"/>
    <w:qFormat/>
    <w:rsid w:val="00CD21B3"/>
    <w:pPr>
      <w:ind w:left="1693" w:hanging="432"/>
      <w:jc w:val="both"/>
    </w:pPr>
  </w:style>
  <w:style w:type="paragraph" w:customStyle="1" w:styleId="TableParagraph">
    <w:name w:val="Table Paragraph"/>
    <w:basedOn w:val="Normal"/>
    <w:uiPriority w:val="1"/>
    <w:qFormat/>
    <w:rsid w:val="00CD21B3"/>
  </w:style>
  <w:style w:type="paragraph" w:styleId="Caption">
    <w:name w:val="caption"/>
    <w:basedOn w:val="Normal"/>
    <w:next w:val="Normal"/>
    <w:uiPriority w:val="35"/>
    <w:unhideWhenUsed/>
    <w:qFormat/>
    <w:rsid w:val="00C422B5"/>
    <w:pPr>
      <w:spacing w:after="200"/>
      <w:ind w:left="360" w:hanging="357"/>
      <w:jc w:val="both"/>
    </w:pPr>
    <w:rPr>
      <w:rFonts w:ascii="Arial" w:eastAsia="Calibri" w:hAnsi="Arial" w:cs="Mangal"/>
      <w:i/>
      <w:iCs/>
      <w:color w:val="1F497D"/>
      <w:sz w:val="18"/>
      <w:szCs w:val="18"/>
    </w:rPr>
  </w:style>
  <w:style w:type="character" w:customStyle="1" w:styleId="BodyTextChar">
    <w:name w:val="Body Text Char"/>
    <w:basedOn w:val="DefaultParagraphFont"/>
    <w:link w:val="BodyText"/>
    <w:uiPriority w:val="1"/>
    <w:rsid w:val="00FC047B"/>
    <w:rPr>
      <w:rFonts w:ascii="Arial MT" w:eastAsia="Arial MT" w:hAnsi="Arial MT" w:cs="Arial MT"/>
      <w:sz w:val="24"/>
      <w:szCs w:val="24"/>
    </w:rPr>
  </w:style>
  <w:style w:type="paragraph" w:styleId="Header">
    <w:name w:val="header"/>
    <w:basedOn w:val="Normal"/>
    <w:link w:val="HeaderChar"/>
    <w:uiPriority w:val="99"/>
    <w:unhideWhenUsed/>
    <w:rsid w:val="00C873B6"/>
    <w:pPr>
      <w:tabs>
        <w:tab w:val="center" w:pos="4513"/>
        <w:tab w:val="right" w:pos="9026"/>
      </w:tabs>
    </w:pPr>
  </w:style>
  <w:style w:type="character" w:customStyle="1" w:styleId="HeaderChar">
    <w:name w:val="Header Char"/>
    <w:basedOn w:val="DefaultParagraphFont"/>
    <w:link w:val="Header"/>
    <w:uiPriority w:val="99"/>
    <w:rsid w:val="00C873B6"/>
    <w:rPr>
      <w:rFonts w:ascii="Arial MT" w:eastAsia="Arial MT" w:hAnsi="Arial MT" w:cs="Arial MT"/>
    </w:rPr>
  </w:style>
  <w:style w:type="paragraph" w:styleId="Footer">
    <w:name w:val="footer"/>
    <w:basedOn w:val="Normal"/>
    <w:link w:val="FooterChar"/>
    <w:uiPriority w:val="99"/>
    <w:unhideWhenUsed/>
    <w:rsid w:val="00C873B6"/>
    <w:pPr>
      <w:tabs>
        <w:tab w:val="center" w:pos="4513"/>
        <w:tab w:val="right" w:pos="9026"/>
      </w:tabs>
    </w:pPr>
  </w:style>
  <w:style w:type="character" w:customStyle="1" w:styleId="FooterChar">
    <w:name w:val="Footer Char"/>
    <w:basedOn w:val="DefaultParagraphFont"/>
    <w:link w:val="Footer"/>
    <w:uiPriority w:val="99"/>
    <w:rsid w:val="00C873B6"/>
    <w:rPr>
      <w:rFonts w:ascii="Arial MT" w:eastAsia="Arial MT" w:hAnsi="Arial MT" w:cs="Arial MT"/>
    </w:rPr>
  </w:style>
  <w:style w:type="character" w:customStyle="1" w:styleId="Bodytext3">
    <w:name w:val="Body text (3)_"/>
    <w:basedOn w:val="DefaultParagraphFont"/>
    <w:link w:val="Bodytext30"/>
    <w:rsid w:val="00106094"/>
    <w:rPr>
      <w:rFonts w:ascii="Arial" w:eastAsia="Arial" w:hAnsi="Arial" w:cs="Arial"/>
      <w:b/>
      <w:bCs/>
      <w:sz w:val="23"/>
      <w:szCs w:val="23"/>
      <w:shd w:val="clear" w:color="auto" w:fill="FFFFFF"/>
    </w:rPr>
  </w:style>
  <w:style w:type="paragraph" w:customStyle="1" w:styleId="Bodytext30">
    <w:name w:val="Body text (3)"/>
    <w:basedOn w:val="Normal"/>
    <w:link w:val="Bodytext3"/>
    <w:rsid w:val="00106094"/>
    <w:pPr>
      <w:shd w:val="clear" w:color="auto" w:fill="FFFFFF"/>
      <w:spacing w:after="1620" w:line="0" w:lineRule="atLeast"/>
      <w:jc w:val="center"/>
    </w:pPr>
    <w:rPr>
      <w:rFonts w:ascii="Arial" w:eastAsia="Arial" w:hAnsi="Arial" w:cs="Arial"/>
      <w:b/>
      <w:bCs/>
      <w:sz w:val="23"/>
      <w:szCs w:val="23"/>
    </w:rPr>
  </w:style>
  <w:style w:type="character" w:customStyle="1" w:styleId="Heading10">
    <w:name w:val="Heading #1_"/>
    <w:basedOn w:val="DefaultParagraphFont"/>
    <w:link w:val="Heading11"/>
    <w:rsid w:val="00EB614C"/>
    <w:rPr>
      <w:rFonts w:ascii="Arial" w:eastAsia="Arial" w:hAnsi="Arial" w:cs="Arial"/>
      <w:b/>
      <w:bCs/>
      <w:sz w:val="23"/>
      <w:szCs w:val="23"/>
      <w:shd w:val="clear" w:color="auto" w:fill="FFFFFF"/>
    </w:rPr>
  </w:style>
  <w:style w:type="paragraph" w:customStyle="1" w:styleId="Heading11">
    <w:name w:val="Heading #1"/>
    <w:basedOn w:val="Normal"/>
    <w:link w:val="Heading10"/>
    <w:rsid w:val="00EB614C"/>
    <w:pPr>
      <w:shd w:val="clear" w:color="auto" w:fill="FFFFFF"/>
      <w:spacing w:line="413" w:lineRule="exact"/>
      <w:jc w:val="both"/>
      <w:outlineLvl w:val="0"/>
    </w:pPr>
    <w:rPr>
      <w:rFonts w:ascii="Arial" w:eastAsia="Arial" w:hAnsi="Arial" w:cs="Arial"/>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0377">
      <w:bodyDiv w:val="1"/>
      <w:marLeft w:val="0"/>
      <w:marRight w:val="0"/>
      <w:marTop w:val="0"/>
      <w:marBottom w:val="0"/>
      <w:divBdr>
        <w:top w:val="none" w:sz="0" w:space="0" w:color="auto"/>
        <w:left w:val="none" w:sz="0" w:space="0" w:color="auto"/>
        <w:bottom w:val="none" w:sz="0" w:space="0" w:color="auto"/>
        <w:right w:val="none" w:sz="0" w:space="0" w:color="auto"/>
      </w:divBdr>
    </w:div>
    <w:div w:id="320239326">
      <w:bodyDiv w:val="1"/>
      <w:marLeft w:val="0"/>
      <w:marRight w:val="0"/>
      <w:marTop w:val="0"/>
      <w:marBottom w:val="0"/>
      <w:divBdr>
        <w:top w:val="none" w:sz="0" w:space="0" w:color="auto"/>
        <w:left w:val="none" w:sz="0" w:space="0" w:color="auto"/>
        <w:bottom w:val="none" w:sz="0" w:space="0" w:color="auto"/>
        <w:right w:val="none" w:sz="0" w:space="0" w:color="auto"/>
      </w:divBdr>
    </w:div>
    <w:div w:id="321157550">
      <w:bodyDiv w:val="1"/>
      <w:marLeft w:val="0"/>
      <w:marRight w:val="0"/>
      <w:marTop w:val="0"/>
      <w:marBottom w:val="0"/>
      <w:divBdr>
        <w:top w:val="none" w:sz="0" w:space="0" w:color="auto"/>
        <w:left w:val="none" w:sz="0" w:space="0" w:color="auto"/>
        <w:bottom w:val="none" w:sz="0" w:space="0" w:color="auto"/>
        <w:right w:val="none" w:sz="0" w:space="0" w:color="auto"/>
      </w:divBdr>
    </w:div>
    <w:div w:id="1278636902">
      <w:bodyDiv w:val="1"/>
      <w:marLeft w:val="0"/>
      <w:marRight w:val="0"/>
      <w:marTop w:val="0"/>
      <w:marBottom w:val="0"/>
      <w:divBdr>
        <w:top w:val="none" w:sz="0" w:space="0" w:color="auto"/>
        <w:left w:val="none" w:sz="0" w:space="0" w:color="auto"/>
        <w:bottom w:val="none" w:sz="0" w:space="0" w:color="auto"/>
        <w:right w:val="none" w:sz="0" w:space="0" w:color="auto"/>
      </w:divBdr>
    </w:div>
    <w:div w:id="1365639202">
      <w:bodyDiv w:val="1"/>
      <w:marLeft w:val="0"/>
      <w:marRight w:val="0"/>
      <w:marTop w:val="0"/>
      <w:marBottom w:val="0"/>
      <w:divBdr>
        <w:top w:val="none" w:sz="0" w:space="0" w:color="auto"/>
        <w:left w:val="none" w:sz="0" w:space="0" w:color="auto"/>
        <w:bottom w:val="none" w:sz="0" w:space="0" w:color="auto"/>
        <w:right w:val="none" w:sz="0" w:space="0" w:color="auto"/>
      </w:divBdr>
    </w:div>
    <w:div w:id="1654871970">
      <w:bodyDiv w:val="1"/>
      <w:marLeft w:val="0"/>
      <w:marRight w:val="0"/>
      <w:marTop w:val="0"/>
      <w:marBottom w:val="0"/>
      <w:divBdr>
        <w:top w:val="none" w:sz="0" w:space="0" w:color="auto"/>
        <w:left w:val="none" w:sz="0" w:space="0" w:color="auto"/>
        <w:bottom w:val="none" w:sz="0" w:space="0" w:color="auto"/>
        <w:right w:val="none" w:sz="0" w:space="0" w:color="auto"/>
      </w:divBdr>
    </w:div>
    <w:div w:id="1670257185">
      <w:bodyDiv w:val="1"/>
      <w:marLeft w:val="0"/>
      <w:marRight w:val="0"/>
      <w:marTop w:val="0"/>
      <w:marBottom w:val="0"/>
      <w:divBdr>
        <w:top w:val="none" w:sz="0" w:space="0" w:color="auto"/>
        <w:left w:val="none" w:sz="0" w:space="0" w:color="auto"/>
        <w:bottom w:val="none" w:sz="0" w:space="0" w:color="auto"/>
        <w:right w:val="none" w:sz="0" w:space="0" w:color="auto"/>
      </w:divBdr>
    </w:div>
    <w:div w:id="1914119866">
      <w:bodyDiv w:val="1"/>
      <w:marLeft w:val="0"/>
      <w:marRight w:val="0"/>
      <w:marTop w:val="0"/>
      <w:marBottom w:val="0"/>
      <w:divBdr>
        <w:top w:val="none" w:sz="0" w:space="0" w:color="auto"/>
        <w:left w:val="none" w:sz="0" w:space="0" w:color="auto"/>
        <w:bottom w:val="none" w:sz="0" w:space="0" w:color="auto"/>
        <w:right w:val="none" w:sz="0" w:space="0" w:color="auto"/>
      </w:divBdr>
    </w:div>
    <w:div w:id="1970091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C50A7-DB71-4918-92A8-91596DBE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17</Pages>
  <Words>4246</Words>
  <Characters>24206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12</cp:revision>
  <cp:lastPrinted>2026-04-07T12:39:00Z</cp:lastPrinted>
  <dcterms:created xsi:type="dcterms:W3CDTF">2026-04-07T12:18:00Z</dcterms:created>
  <dcterms:modified xsi:type="dcterms:W3CDTF">2026-05-19T06:12:00Z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Microsoft® Word 2010</vt:lpwstr>
  </property>
  <property fmtid="{D5CDD505-2E9C-101B-9397-08002B2CF9AE}" pid="4" name="LastSaved">
    <vt:filetime>2024-03-14T00:00:00Z</vt:filetime>
  </property>
</Properties>
</file>